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91" w:rsidRDefault="002E3923">
      <w:pPr>
        <w:pStyle w:val="Tijeloteksta0"/>
        <w:jc w:val="both"/>
        <w:rPr>
          <w:rFonts w:asciiTheme="minorHAnsi" w:hAnsiTheme="minorHAnsi" w:cstheme="minorHAnsi"/>
          <w:szCs w:val="24"/>
        </w:rPr>
      </w:pPr>
      <w:bookmarkStart w:id="0" w:name="_GoBack"/>
      <w:proofErr w:type="gramStart"/>
      <w:r>
        <w:rPr>
          <w:rFonts w:asciiTheme="minorHAnsi" w:hAnsiTheme="minorHAnsi" w:cstheme="minorHAnsi"/>
          <w:szCs w:val="24"/>
        </w:rPr>
        <w:t xml:space="preserve">Na temelju članka </w:t>
      </w:r>
      <w:r w:rsidR="002C37AF">
        <w:rPr>
          <w:rFonts w:asciiTheme="minorHAnsi" w:hAnsiTheme="minorHAnsi" w:cstheme="minorHAnsi"/>
          <w:szCs w:val="24"/>
        </w:rPr>
        <w:t>113.</w:t>
      </w:r>
      <w:proofErr w:type="gramEnd"/>
      <w:r w:rsidR="002C37AF">
        <w:rPr>
          <w:rFonts w:asciiTheme="minorHAnsi" w:hAnsiTheme="minorHAnsi" w:cstheme="minorHAnsi"/>
          <w:szCs w:val="24"/>
        </w:rPr>
        <w:t xml:space="preserve"> </w:t>
      </w:r>
      <w:proofErr w:type="gramStart"/>
      <w:r w:rsidR="002C37AF">
        <w:rPr>
          <w:rFonts w:asciiTheme="minorHAnsi" w:hAnsiTheme="minorHAnsi" w:cstheme="minorHAnsi"/>
          <w:szCs w:val="24"/>
        </w:rPr>
        <w:t>stavka</w:t>
      </w:r>
      <w:proofErr w:type="gramEnd"/>
      <w:r w:rsidR="002C37AF">
        <w:rPr>
          <w:rFonts w:asciiTheme="minorHAnsi" w:hAnsiTheme="minorHAnsi" w:cstheme="minorHAnsi"/>
          <w:szCs w:val="24"/>
        </w:rPr>
        <w:t xml:space="preserve"> 3. </w:t>
      </w:r>
      <w:proofErr w:type="gramStart"/>
      <w:r w:rsidR="002C37AF">
        <w:rPr>
          <w:rFonts w:asciiTheme="minorHAnsi" w:hAnsiTheme="minorHAnsi" w:cstheme="minorHAnsi"/>
          <w:szCs w:val="24"/>
        </w:rPr>
        <w:t>Zakona o prostornom uređenju (“Narodne novine” broj 153/13, 65/17) I članka 27.</w:t>
      </w:r>
      <w:proofErr w:type="gramEnd"/>
      <w:r w:rsidR="002C37AF">
        <w:rPr>
          <w:rFonts w:asciiTheme="minorHAnsi" w:hAnsiTheme="minorHAnsi" w:cstheme="minorHAnsi"/>
          <w:szCs w:val="24"/>
        </w:rPr>
        <w:t xml:space="preserve"> </w:t>
      </w:r>
      <w:proofErr w:type="gramStart"/>
      <w:r w:rsidR="002C37AF">
        <w:rPr>
          <w:rFonts w:asciiTheme="minorHAnsi" w:hAnsiTheme="minorHAnsi" w:cstheme="minorHAnsi"/>
          <w:szCs w:val="24"/>
        </w:rPr>
        <w:t>stavka</w:t>
      </w:r>
      <w:proofErr w:type="gramEnd"/>
      <w:r w:rsidR="002C37AF">
        <w:rPr>
          <w:rFonts w:asciiTheme="minorHAnsi" w:hAnsiTheme="minorHAnsi" w:cstheme="minorHAnsi"/>
          <w:szCs w:val="24"/>
        </w:rPr>
        <w:t xml:space="preserve"> 2. Poslovnika Općinskog vijeća Općine Sutivan (“Službeni glasnik Općine Sutivan” broj 2/14, 6/14, 5/18), Odbor za Statut </w:t>
      </w:r>
      <w:r w:rsidR="00A72ED7">
        <w:rPr>
          <w:rFonts w:asciiTheme="minorHAnsi" w:hAnsiTheme="minorHAnsi" w:cstheme="minorHAnsi"/>
          <w:szCs w:val="24"/>
        </w:rPr>
        <w:t>i</w:t>
      </w:r>
      <w:r w:rsidR="002C37AF">
        <w:rPr>
          <w:rFonts w:asciiTheme="minorHAnsi" w:hAnsiTheme="minorHAnsi" w:cstheme="minorHAnsi"/>
          <w:szCs w:val="24"/>
        </w:rPr>
        <w:t xml:space="preserve"> poslovnik, </w:t>
      </w:r>
      <w:proofErr w:type="gramStart"/>
      <w:r w:rsidR="002C37AF">
        <w:rPr>
          <w:rFonts w:asciiTheme="minorHAnsi" w:hAnsiTheme="minorHAnsi" w:cstheme="minorHAnsi"/>
          <w:szCs w:val="24"/>
        </w:rPr>
        <w:t>na</w:t>
      </w:r>
      <w:proofErr w:type="gramEnd"/>
      <w:r w:rsidR="002C37AF">
        <w:rPr>
          <w:rFonts w:asciiTheme="minorHAnsi" w:hAnsiTheme="minorHAnsi" w:cstheme="minorHAnsi"/>
          <w:szCs w:val="24"/>
        </w:rPr>
        <w:t xml:space="preserve"> sjednici održanoj dana </w:t>
      </w:r>
      <w:r w:rsidR="009C0291">
        <w:rPr>
          <w:rFonts w:asciiTheme="minorHAnsi" w:hAnsiTheme="minorHAnsi" w:cstheme="minorHAnsi"/>
          <w:szCs w:val="24"/>
        </w:rPr>
        <w:t xml:space="preserve">14. </w:t>
      </w:r>
      <w:proofErr w:type="gramStart"/>
      <w:r w:rsidR="009C0291">
        <w:rPr>
          <w:rFonts w:asciiTheme="minorHAnsi" w:hAnsiTheme="minorHAnsi" w:cstheme="minorHAnsi"/>
          <w:szCs w:val="24"/>
        </w:rPr>
        <w:t>svibnja</w:t>
      </w:r>
      <w:proofErr w:type="gramEnd"/>
      <w:r w:rsidR="009C0291">
        <w:rPr>
          <w:rFonts w:asciiTheme="minorHAnsi" w:hAnsiTheme="minorHAnsi" w:cstheme="minorHAnsi"/>
          <w:szCs w:val="24"/>
        </w:rPr>
        <w:t xml:space="preserve"> 2020. </w:t>
      </w:r>
      <w:proofErr w:type="gramStart"/>
      <w:r w:rsidR="002275CB">
        <w:rPr>
          <w:rFonts w:asciiTheme="minorHAnsi" w:hAnsiTheme="minorHAnsi" w:cstheme="minorHAnsi"/>
          <w:szCs w:val="24"/>
        </w:rPr>
        <w:t>g</w:t>
      </w:r>
      <w:r w:rsidR="009C0291">
        <w:rPr>
          <w:rFonts w:asciiTheme="minorHAnsi" w:hAnsiTheme="minorHAnsi" w:cstheme="minorHAnsi"/>
          <w:szCs w:val="24"/>
        </w:rPr>
        <w:t>odine</w:t>
      </w:r>
      <w:proofErr w:type="gramEnd"/>
      <w:r w:rsidR="009C0291">
        <w:rPr>
          <w:rFonts w:asciiTheme="minorHAnsi" w:hAnsiTheme="minorHAnsi" w:cstheme="minorHAnsi"/>
          <w:szCs w:val="24"/>
        </w:rPr>
        <w:t>, utvrdio je pro</w:t>
      </w:r>
      <w:r w:rsidR="007F5F2B">
        <w:rPr>
          <w:rFonts w:asciiTheme="minorHAnsi" w:hAnsiTheme="minorHAnsi" w:cstheme="minorHAnsi"/>
          <w:szCs w:val="24"/>
        </w:rPr>
        <w:t>či</w:t>
      </w:r>
      <w:r w:rsidR="007F5B09">
        <w:rPr>
          <w:rFonts w:asciiTheme="minorHAnsi" w:hAnsiTheme="minorHAnsi" w:cstheme="minorHAnsi"/>
          <w:szCs w:val="24"/>
        </w:rPr>
        <w:t xml:space="preserve">šćeni tekst Odredbi </w:t>
      </w:r>
      <w:r w:rsidR="004532A3">
        <w:rPr>
          <w:rFonts w:asciiTheme="minorHAnsi" w:hAnsiTheme="minorHAnsi" w:cstheme="minorHAnsi"/>
          <w:szCs w:val="24"/>
        </w:rPr>
        <w:t>za provođenje</w:t>
      </w:r>
      <w:r w:rsidR="009C0291">
        <w:rPr>
          <w:rFonts w:asciiTheme="minorHAnsi" w:hAnsiTheme="minorHAnsi" w:cstheme="minorHAnsi"/>
          <w:szCs w:val="24"/>
        </w:rPr>
        <w:t xml:space="preserve"> Urbanističkog plana uređenja Sutivan Istok</w:t>
      </w:r>
      <w:r w:rsidR="00F50355">
        <w:rPr>
          <w:rFonts w:asciiTheme="minorHAnsi" w:hAnsiTheme="minorHAnsi" w:cstheme="minorHAnsi"/>
          <w:szCs w:val="24"/>
        </w:rPr>
        <w:t xml:space="preserve"> (u daljnjem tekstu: Odredbe za provođenje plana). </w:t>
      </w:r>
    </w:p>
    <w:p w:rsidR="009C0291" w:rsidRDefault="00C657C0" w:rsidP="009C0291">
      <w:pPr>
        <w:pStyle w:val="Tijeloteksta0"/>
        <w:jc w:val="both"/>
        <w:rPr>
          <w:rFonts w:asciiTheme="minorHAnsi" w:hAnsiTheme="minorHAnsi" w:cstheme="minorHAnsi"/>
          <w:szCs w:val="24"/>
        </w:rPr>
      </w:pPr>
      <w:r>
        <w:rPr>
          <w:rFonts w:asciiTheme="minorHAnsi" w:hAnsiTheme="minorHAnsi" w:cstheme="minorHAnsi"/>
          <w:szCs w:val="24"/>
        </w:rPr>
        <w:t>Pročišć</w:t>
      </w:r>
      <w:r w:rsidR="009C0291">
        <w:rPr>
          <w:rFonts w:asciiTheme="minorHAnsi" w:hAnsiTheme="minorHAnsi" w:cstheme="minorHAnsi"/>
          <w:szCs w:val="24"/>
        </w:rPr>
        <w:t xml:space="preserve">eni tekst </w:t>
      </w:r>
      <w:r w:rsidR="004532A3">
        <w:rPr>
          <w:rFonts w:asciiTheme="minorHAnsi" w:hAnsiTheme="minorHAnsi" w:cstheme="minorHAnsi"/>
          <w:szCs w:val="24"/>
        </w:rPr>
        <w:t>Odredbi za provođenje</w:t>
      </w:r>
      <w:r w:rsidR="00F50355">
        <w:rPr>
          <w:rFonts w:asciiTheme="minorHAnsi" w:hAnsiTheme="minorHAnsi" w:cstheme="minorHAnsi"/>
          <w:szCs w:val="24"/>
        </w:rPr>
        <w:t xml:space="preserve"> plana</w:t>
      </w:r>
      <w:r w:rsidR="004532A3">
        <w:rPr>
          <w:rFonts w:asciiTheme="minorHAnsi" w:hAnsiTheme="minorHAnsi" w:cstheme="minorHAnsi"/>
          <w:szCs w:val="24"/>
        </w:rPr>
        <w:t xml:space="preserve"> obuhvaća odredbe za provođenje</w:t>
      </w:r>
      <w:r>
        <w:rPr>
          <w:rFonts w:asciiTheme="minorHAnsi" w:hAnsiTheme="minorHAnsi" w:cstheme="minorHAnsi"/>
          <w:szCs w:val="24"/>
        </w:rPr>
        <w:t xml:space="preserve"> plana</w:t>
      </w:r>
      <w:r w:rsidR="004532A3">
        <w:rPr>
          <w:rFonts w:asciiTheme="minorHAnsi" w:hAnsiTheme="minorHAnsi" w:cstheme="minorHAnsi"/>
          <w:szCs w:val="24"/>
        </w:rPr>
        <w:t xml:space="preserve"> iz </w:t>
      </w:r>
      <w:proofErr w:type="gramStart"/>
      <w:r w:rsidR="007F5B09">
        <w:rPr>
          <w:rFonts w:asciiTheme="minorHAnsi" w:hAnsiTheme="minorHAnsi" w:cstheme="minorHAnsi"/>
          <w:szCs w:val="24"/>
        </w:rPr>
        <w:t xml:space="preserve">Odluke </w:t>
      </w:r>
      <w:r w:rsidR="009C0291">
        <w:rPr>
          <w:rFonts w:asciiTheme="minorHAnsi" w:hAnsiTheme="minorHAnsi" w:cstheme="minorHAnsi"/>
          <w:szCs w:val="24"/>
        </w:rPr>
        <w:t xml:space="preserve"> o</w:t>
      </w:r>
      <w:proofErr w:type="gramEnd"/>
      <w:r w:rsidR="009C0291">
        <w:rPr>
          <w:rFonts w:asciiTheme="minorHAnsi" w:hAnsiTheme="minorHAnsi" w:cstheme="minorHAnsi"/>
          <w:szCs w:val="24"/>
        </w:rPr>
        <w:t xml:space="preserve"> donošenju Urbanističkog plana</w:t>
      </w:r>
      <w:r w:rsidR="004532A3">
        <w:rPr>
          <w:rFonts w:asciiTheme="minorHAnsi" w:hAnsiTheme="minorHAnsi" w:cstheme="minorHAnsi"/>
          <w:szCs w:val="24"/>
        </w:rPr>
        <w:t xml:space="preserve"> uređenja Sutivan </w:t>
      </w:r>
      <w:r w:rsidR="009C0291">
        <w:rPr>
          <w:rFonts w:asciiTheme="minorHAnsi" w:hAnsiTheme="minorHAnsi" w:cstheme="minorHAnsi"/>
          <w:szCs w:val="24"/>
        </w:rPr>
        <w:t xml:space="preserve"> Istok (“(“Službeni glasnik Općine Sutivan”broj 4/08) </w:t>
      </w:r>
      <w:r w:rsidR="004532A3">
        <w:rPr>
          <w:rFonts w:asciiTheme="minorHAnsi" w:hAnsiTheme="minorHAnsi" w:cstheme="minorHAnsi"/>
          <w:szCs w:val="24"/>
        </w:rPr>
        <w:t>i Izmjene I dopune Odredbi za provođenje</w:t>
      </w:r>
      <w:r w:rsidR="00F50355">
        <w:rPr>
          <w:rFonts w:asciiTheme="minorHAnsi" w:hAnsiTheme="minorHAnsi" w:cstheme="minorHAnsi"/>
          <w:szCs w:val="24"/>
        </w:rPr>
        <w:t xml:space="preserve"> plana</w:t>
      </w:r>
      <w:r w:rsidR="004532A3">
        <w:rPr>
          <w:rFonts w:asciiTheme="minorHAnsi" w:hAnsiTheme="minorHAnsi" w:cstheme="minorHAnsi"/>
          <w:szCs w:val="24"/>
        </w:rPr>
        <w:t xml:space="preserve"> iz Odluke</w:t>
      </w:r>
      <w:r w:rsidR="009C0291">
        <w:rPr>
          <w:rFonts w:asciiTheme="minorHAnsi" w:hAnsiTheme="minorHAnsi" w:cstheme="minorHAnsi"/>
          <w:szCs w:val="24"/>
        </w:rPr>
        <w:t xml:space="preserve"> o donošenju Izmjena </w:t>
      </w:r>
      <w:r w:rsidR="004532A3">
        <w:rPr>
          <w:rFonts w:asciiTheme="minorHAnsi" w:hAnsiTheme="minorHAnsi" w:cstheme="minorHAnsi"/>
          <w:szCs w:val="24"/>
        </w:rPr>
        <w:t>i</w:t>
      </w:r>
      <w:r w:rsidR="009C0291">
        <w:rPr>
          <w:rFonts w:asciiTheme="minorHAnsi" w:hAnsiTheme="minorHAnsi" w:cstheme="minorHAnsi"/>
          <w:szCs w:val="24"/>
        </w:rPr>
        <w:t xml:space="preserve"> dopuna Urbanističkog plana </w:t>
      </w:r>
      <w:r w:rsidR="00A72ED7">
        <w:rPr>
          <w:rFonts w:asciiTheme="minorHAnsi" w:hAnsiTheme="minorHAnsi" w:cstheme="minorHAnsi"/>
          <w:szCs w:val="24"/>
        </w:rPr>
        <w:t xml:space="preserve">uređenja Sutivan Istok (“Službeni glasnik Općine Sutivan” broj 6/20), u kojima je utvrđeno vrijeme njihova stupanja na snagu. </w:t>
      </w:r>
    </w:p>
    <w:p w:rsidR="002275CB" w:rsidRDefault="002275CB" w:rsidP="002275CB">
      <w:pPr>
        <w:pStyle w:val="Tijeloteksta0"/>
        <w:spacing w:after="0"/>
        <w:jc w:val="both"/>
        <w:rPr>
          <w:rFonts w:asciiTheme="minorHAnsi" w:hAnsiTheme="minorHAnsi" w:cstheme="minorHAnsi"/>
          <w:szCs w:val="24"/>
        </w:rPr>
      </w:pPr>
    </w:p>
    <w:p w:rsidR="002275CB" w:rsidRPr="00353889" w:rsidRDefault="002275CB" w:rsidP="002275CB">
      <w:pPr>
        <w:numPr>
          <w:ilvl w:val="0"/>
          <w:numId w:val="0"/>
        </w:numPr>
        <w:ind w:right="-2"/>
        <w:jc w:val="both"/>
        <w:rPr>
          <w:rFonts w:asciiTheme="minorHAnsi" w:hAnsiTheme="minorHAnsi" w:cstheme="minorHAnsi"/>
          <w:sz w:val="24"/>
          <w:szCs w:val="24"/>
        </w:rPr>
      </w:pPr>
      <w:r w:rsidRPr="00353889">
        <w:rPr>
          <w:rFonts w:asciiTheme="minorHAnsi" w:hAnsiTheme="minorHAnsi" w:cstheme="minorHAnsi"/>
          <w:sz w:val="24"/>
          <w:szCs w:val="24"/>
        </w:rPr>
        <w:t xml:space="preserve">KLASA: </w:t>
      </w:r>
      <w:r>
        <w:rPr>
          <w:rFonts w:asciiTheme="minorHAnsi" w:hAnsiTheme="minorHAnsi" w:cstheme="minorHAnsi"/>
          <w:sz w:val="24"/>
          <w:szCs w:val="24"/>
        </w:rPr>
        <w:t>350-01/18-01/0007</w:t>
      </w:r>
    </w:p>
    <w:p w:rsidR="002275CB" w:rsidRPr="00353889" w:rsidRDefault="002275CB" w:rsidP="002275CB">
      <w:pPr>
        <w:numPr>
          <w:ilvl w:val="0"/>
          <w:numId w:val="0"/>
        </w:numPr>
        <w:ind w:right="-2"/>
        <w:jc w:val="both"/>
        <w:rPr>
          <w:rFonts w:asciiTheme="minorHAnsi" w:hAnsiTheme="minorHAnsi" w:cstheme="minorHAnsi"/>
          <w:sz w:val="24"/>
          <w:szCs w:val="24"/>
        </w:rPr>
      </w:pPr>
      <w:r w:rsidRPr="00353889">
        <w:rPr>
          <w:rFonts w:asciiTheme="minorHAnsi" w:hAnsiTheme="minorHAnsi" w:cstheme="minorHAnsi"/>
          <w:sz w:val="24"/>
          <w:szCs w:val="24"/>
        </w:rPr>
        <w:t xml:space="preserve">URBROJ: </w:t>
      </w:r>
      <w:r>
        <w:rPr>
          <w:rFonts w:asciiTheme="minorHAnsi" w:hAnsiTheme="minorHAnsi" w:cstheme="minorHAnsi"/>
          <w:sz w:val="24"/>
          <w:szCs w:val="24"/>
        </w:rPr>
        <w:t>2104/08-03/1-20-0033</w:t>
      </w:r>
    </w:p>
    <w:p w:rsidR="002275CB" w:rsidRPr="00353889" w:rsidRDefault="002275CB" w:rsidP="002275CB">
      <w:pPr>
        <w:numPr>
          <w:ilvl w:val="0"/>
          <w:numId w:val="0"/>
        </w:numPr>
        <w:ind w:right="-2"/>
        <w:jc w:val="both"/>
        <w:rPr>
          <w:rFonts w:asciiTheme="minorHAnsi" w:hAnsiTheme="minorHAnsi" w:cstheme="minorHAnsi"/>
          <w:sz w:val="24"/>
          <w:szCs w:val="24"/>
        </w:rPr>
      </w:pPr>
      <w:proofErr w:type="gramStart"/>
      <w:r>
        <w:rPr>
          <w:rFonts w:asciiTheme="minorHAnsi" w:hAnsiTheme="minorHAnsi" w:cstheme="minorHAnsi"/>
          <w:sz w:val="24"/>
          <w:szCs w:val="24"/>
        </w:rPr>
        <w:t>Sutivan, 14.</w:t>
      </w:r>
      <w:proofErr w:type="gramEnd"/>
      <w:r>
        <w:rPr>
          <w:rFonts w:asciiTheme="minorHAnsi" w:hAnsiTheme="minorHAnsi" w:cstheme="minorHAnsi"/>
          <w:sz w:val="24"/>
          <w:szCs w:val="24"/>
        </w:rPr>
        <w:t xml:space="preserve"> </w:t>
      </w:r>
      <w:proofErr w:type="gramStart"/>
      <w:r>
        <w:rPr>
          <w:rFonts w:asciiTheme="minorHAnsi" w:hAnsiTheme="minorHAnsi" w:cstheme="minorHAnsi"/>
          <w:sz w:val="24"/>
          <w:szCs w:val="24"/>
        </w:rPr>
        <w:t>svibnja</w:t>
      </w:r>
      <w:proofErr w:type="gramEnd"/>
      <w:r>
        <w:rPr>
          <w:rFonts w:asciiTheme="minorHAnsi" w:hAnsiTheme="minorHAnsi" w:cstheme="minorHAnsi"/>
          <w:sz w:val="24"/>
          <w:szCs w:val="24"/>
        </w:rPr>
        <w:t xml:space="preserve"> 2020. </w:t>
      </w:r>
      <w:proofErr w:type="gramStart"/>
      <w:r>
        <w:rPr>
          <w:rFonts w:asciiTheme="minorHAnsi" w:hAnsiTheme="minorHAnsi" w:cstheme="minorHAnsi"/>
          <w:sz w:val="24"/>
          <w:szCs w:val="24"/>
        </w:rPr>
        <w:t>godine</w:t>
      </w:r>
      <w:proofErr w:type="gramEnd"/>
    </w:p>
    <w:p w:rsidR="002275CB" w:rsidRDefault="002275CB" w:rsidP="002275CB">
      <w:pPr>
        <w:numPr>
          <w:ilvl w:val="0"/>
          <w:numId w:val="0"/>
        </w:numPr>
        <w:tabs>
          <w:tab w:val="left" w:pos="8235"/>
        </w:tabs>
        <w:overflowPunct w:val="0"/>
        <w:autoSpaceDE w:val="0"/>
        <w:autoSpaceDN w:val="0"/>
        <w:adjustRightInd w:val="0"/>
        <w:ind w:left="709"/>
        <w:jc w:val="center"/>
        <w:textAlignment w:val="baseline"/>
        <w:rPr>
          <w:rFonts w:ascii="Arial" w:hAnsi="Arial" w:cs="Arial"/>
          <w:b/>
          <w:bCs/>
          <w:lang w:eastAsia="hr-HR"/>
        </w:rPr>
      </w:pPr>
      <w:r>
        <w:rPr>
          <w:rFonts w:ascii="Arial" w:hAnsi="Arial" w:cs="Arial"/>
          <w:b/>
          <w:bCs/>
          <w:lang w:eastAsia="hr-HR"/>
        </w:rPr>
        <w:t xml:space="preserve">                                                          </w:t>
      </w:r>
    </w:p>
    <w:p w:rsidR="002275CB" w:rsidRDefault="002275CB" w:rsidP="002275CB">
      <w:pPr>
        <w:numPr>
          <w:ilvl w:val="0"/>
          <w:numId w:val="0"/>
        </w:numPr>
        <w:tabs>
          <w:tab w:val="left" w:pos="8235"/>
        </w:tabs>
        <w:overflowPunct w:val="0"/>
        <w:autoSpaceDE w:val="0"/>
        <w:autoSpaceDN w:val="0"/>
        <w:adjustRightInd w:val="0"/>
        <w:ind w:left="709"/>
        <w:jc w:val="center"/>
        <w:textAlignment w:val="baseline"/>
        <w:rPr>
          <w:rFonts w:ascii="Arial" w:hAnsi="Arial" w:cs="Arial"/>
          <w:b/>
          <w:bCs/>
          <w:lang w:eastAsia="hr-HR"/>
        </w:rPr>
      </w:pPr>
      <w:r>
        <w:rPr>
          <w:rFonts w:ascii="Arial" w:hAnsi="Arial" w:cs="Arial"/>
          <w:b/>
          <w:bCs/>
          <w:lang w:eastAsia="hr-HR"/>
        </w:rPr>
        <w:t xml:space="preserve">                                                        </w:t>
      </w:r>
      <w:r w:rsidRPr="003C7B46">
        <w:rPr>
          <w:rFonts w:ascii="Arial" w:hAnsi="Arial" w:cs="Arial"/>
          <w:b/>
          <w:bCs/>
          <w:lang w:eastAsia="hr-HR"/>
        </w:rPr>
        <w:t>Predsjednik</w:t>
      </w:r>
    </w:p>
    <w:p w:rsidR="002275CB" w:rsidRDefault="002275CB" w:rsidP="002275CB">
      <w:pPr>
        <w:numPr>
          <w:ilvl w:val="0"/>
          <w:numId w:val="0"/>
        </w:numPr>
        <w:tabs>
          <w:tab w:val="left" w:pos="8235"/>
        </w:tabs>
        <w:overflowPunct w:val="0"/>
        <w:autoSpaceDE w:val="0"/>
        <w:autoSpaceDN w:val="0"/>
        <w:adjustRightInd w:val="0"/>
        <w:ind w:left="709"/>
        <w:jc w:val="center"/>
        <w:textAlignment w:val="baseline"/>
        <w:rPr>
          <w:rFonts w:ascii="Arial" w:hAnsi="Arial" w:cs="Arial"/>
          <w:b/>
          <w:bCs/>
          <w:lang w:eastAsia="hr-HR"/>
        </w:rPr>
      </w:pPr>
      <w:r>
        <w:rPr>
          <w:rFonts w:ascii="Arial" w:hAnsi="Arial" w:cs="Arial"/>
          <w:b/>
          <w:bCs/>
          <w:lang w:eastAsia="hr-HR"/>
        </w:rPr>
        <w:t xml:space="preserve">                                                                 Odbora za Statut i Poslovnik </w:t>
      </w:r>
    </w:p>
    <w:p w:rsidR="002275CB" w:rsidRPr="003C7B46" w:rsidRDefault="002275CB" w:rsidP="002275CB">
      <w:pPr>
        <w:numPr>
          <w:ilvl w:val="0"/>
          <w:numId w:val="0"/>
        </w:numPr>
        <w:tabs>
          <w:tab w:val="left" w:pos="8235"/>
        </w:tabs>
        <w:overflowPunct w:val="0"/>
        <w:autoSpaceDE w:val="0"/>
        <w:autoSpaceDN w:val="0"/>
        <w:adjustRightInd w:val="0"/>
        <w:ind w:left="709"/>
        <w:textAlignment w:val="baseline"/>
        <w:rPr>
          <w:rFonts w:ascii="Arial" w:hAnsi="Arial" w:cs="Arial"/>
          <w:b/>
          <w:bCs/>
          <w:lang w:eastAsia="hr-HR"/>
        </w:rPr>
      </w:pPr>
      <w:r>
        <w:rPr>
          <w:rFonts w:ascii="Arial" w:hAnsi="Arial" w:cs="Arial"/>
          <w:b/>
          <w:bCs/>
          <w:lang w:eastAsia="hr-HR"/>
        </w:rPr>
        <w:t xml:space="preserve">                                                                                                     Bartul Lukšić</w:t>
      </w:r>
    </w:p>
    <w:p w:rsidR="002275CB" w:rsidRDefault="002275CB" w:rsidP="002275CB">
      <w:pPr>
        <w:pStyle w:val="Tijeloteksta0"/>
        <w:tabs>
          <w:tab w:val="clear" w:pos="284"/>
          <w:tab w:val="left" w:pos="8685"/>
        </w:tabs>
        <w:spacing w:after="0"/>
        <w:jc w:val="both"/>
        <w:rPr>
          <w:rFonts w:asciiTheme="minorHAnsi" w:hAnsiTheme="minorHAnsi" w:cstheme="minorHAnsi"/>
          <w:szCs w:val="24"/>
        </w:rPr>
      </w:pPr>
    </w:p>
    <w:p w:rsidR="009C0291" w:rsidRDefault="009C0291">
      <w:pPr>
        <w:pStyle w:val="Tijeloteksta0"/>
        <w:jc w:val="both"/>
        <w:rPr>
          <w:rFonts w:asciiTheme="minorHAnsi" w:hAnsiTheme="minorHAnsi" w:cstheme="minorHAnsi"/>
          <w:szCs w:val="24"/>
        </w:rPr>
      </w:pPr>
    </w:p>
    <w:p w:rsidR="002E3923" w:rsidRDefault="004532A3" w:rsidP="002275CB">
      <w:pPr>
        <w:pStyle w:val="Tijeloteksta0"/>
        <w:spacing w:before="0" w:after="0"/>
        <w:jc w:val="center"/>
        <w:rPr>
          <w:rFonts w:asciiTheme="minorHAnsi" w:hAnsiTheme="minorHAnsi" w:cstheme="minorHAnsi"/>
          <w:b/>
          <w:szCs w:val="24"/>
        </w:rPr>
      </w:pPr>
      <w:r>
        <w:rPr>
          <w:rFonts w:asciiTheme="minorHAnsi" w:hAnsiTheme="minorHAnsi" w:cstheme="minorHAnsi"/>
          <w:b/>
          <w:szCs w:val="24"/>
        </w:rPr>
        <w:t xml:space="preserve">ODLUKA O DONOŠENJU URBANISTIČKOG PLANA UREĐENJA SUTIVAN ISTOK </w:t>
      </w:r>
    </w:p>
    <w:p w:rsidR="004532A3" w:rsidRPr="00D26181" w:rsidRDefault="004532A3" w:rsidP="002275CB">
      <w:pPr>
        <w:pStyle w:val="Tijeloteksta0"/>
        <w:spacing w:before="0" w:after="0"/>
        <w:jc w:val="center"/>
        <w:rPr>
          <w:rFonts w:asciiTheme="minorHAnsi" w:hAnsiTheme="minorHAnsi" w:cstheme="minorHAnsi"/>
          <w:szCs w:val="24"/>
        </w:rPr>
      </w:pPr>
      <w:r w:rsidRPr="00D26181">
        <w:rPr>
          <w:rFonts w:asciiTheme="minorHAnsi" w:hAnsiTheme="minorHAnsi" w:cstheme="minorHAnsi"/>
          <w:szCs w:val="24"/>
        </w:rPr>
        <w:t xml:space="preserve">(“Službeni glasnik Općine Sutivan” broj </w:t>
      </w:r>
      <w:r w:rsidR="00D26181" w:rsidRPr="00D26181">
        <w:rPr>
          <w:rFonts w:asciiTheme="minorHAnsi" w:hAnsiTheme="minorHAnsi" w:cstheme="minorHAnsi"/>
          <w:szCs w:val="24"/>
        </w:rPr>
        <w:t xml:space="preserve">4/08, 6/20) </w:t>
      </w:r>
    </w:p>
    <w:p w:rsidR="00315132" w:rsidRPr="00D26181" w:rsidRDefault="00315132">
      <w:pPr>
        <w:pStyle w:val="janja"/>
        <w:spacing w:before="120"/>
        <w:jc w:val="center"/>
        <w:rPr>
          <w:rFonts w:asciiTheme="minorHAnsi" w:hAnsiTheme="minorHAnsi" w:cstheme="minorHAnsi"/>
          <w:sz w:val="24"/>
          <w:szCs w:val="24"/>
        </w:rPr>
      </w:pPr>
    </w:p>
    <w:p w:rsidR="00315132" w:rsidRDefault="00D26181">
      <w:pPr>
        <w:pStyle w:val="Opisslike"/>
        <w:tabs>
          <w:tab w:val="num" w:pos="426"/>
        </w:tabs>
        <w:ind w:left="426"/>
        <w:rPr>
          <w:rFonts w:asciiTheme="minorHAnsi" w:hAnsiTheme="minorHAnsi" w:cstheme="minorHAnsi"/>
          <w:szCs w:val="24"/>
        </w:rPr>
      </w:pPr>
      <w:r>
        <w:rPr>
          <w:rFonts w:asciiTheme="minorHAnsi" w:hAnsiTheme="minorHAnsi" w:cstheme="minorHAnsi"/>
          <w:szCs w:val="24"/>
        </w:rPr>
        <w:t xml:space="preserve">ODREDBE ZA PROVOĐENJE PLANA </w:t>
      </w:r>
    </w:p>
    <w:p w:rsidR="00D26181" w:rsidRPr="00D26181" w:rsidRDefault="00D26181" w:rsidP="00D26181">
      <w:pPr>
        <w:numPr>
          <w:ilvl w:val="0"/>
          <w:numId w:val="0"/>
        </w:numPr>
        <w:ind w:left="709"/>
        <w:jc w:val="center"/>
        <w:rPr>
          <w:rFonts w:ascii="Calibri" w:hAnsi="Calibri"/>
          <w:sz w:val="24"/>
          <w:szCs w:val="24"/>
          <w:lang w:val="hr-HR"/>
        </w:rPr>
      </w:pPr>
      <w:r w:rsidRPr="00D26181">
        <w:rPr>
          <w:rFonts w:ascii="Calibri" w:hAnsi="Calibri"/>
          <w:sz w:val="24"/>
          <w:szCs w:val="24"/>
          <w:lang w:val="hr-HR"/>
        </w:rPr>
        <w:t>( pročišćeni tekst )</w:t>
      </w:r>
    </w:p>
    <w:p w:rsidR="00315132" w:rsidRPr="00D26181" w:rsidRDefault="00315132">
      <w:pPr>
        <w:pStyle w:val="Opisslike"/>
        <w:tabs>
          <w:tab w:val="num" w:pos="426"/>
        </w:tabs>
        <w:ind w:left="426"/>
        <w:rPr>
          <w:rFonts w:ascii="Calibri" w:hAnsi="Calibri" w:cstheme="minorHAnsi"/>
          <w:szCs w:val="24"/>
        </w:rPr>
      </w:pPr>
    </w:p>
    <w:p w:rsidR="00315132" w:rsidRPr="00353889" w:rsidRDefault="00315132">
      <w:pPr>
        <w:pStyle w:val="Tijeloteksta0"/>
        <w:widowControl w:val="0"/>
        <w:spacing w:after="0"/>
        <w:jc w:val="both"/>
        <w:rPr>
          <w:rFonts w:asciiTheme="minorHAnsi" w:hAnsiTheme="minorHAnsi" w:cstheme="minorHAnsi"/>
          <w:szCs w:val="24"/>
        </w:rPr>
      </w:pPr>
      <w:r w:rsidRPr="00353889">
        <w:rPr>
          <w:rFonts w:asciiTheme="minorHAnsi" w:hAnsiTheme="minorHAnsi" w:cstheme="minorHAnsi"/>
          <w:szCs w:val="24"/>
        </w:rPr>
        <w:tab/>
      </w:r>
    </w:p>
    <w:p w:rsidR="007361F9" w:rsidRPr="00353889" w:rsidRDefault="007361F9">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ODREDBE ZA PROVOĐENJE</w:t>
      </w:r>
    </w:p>
    <w:p w:rsidR="00315132" w:rsidRPr="00353889" w:rsidRDefault="00315132">
      <w:pPr>
        <w:numPr>
          <w:ilvl w:val="0"/>
          <w:numId w:val="0"/>
        </w:numPr>
        <w:rPr>
          <w:rFonts w:asciiTheme="minorHAnsi" w:hAnsiTheme="minorHAnsi" w:cstheme="minorHAnsi"/>
          <w:sz w:val="24"/>
          <w:szCs w:val="24"/>
        </w:rPr>
      </w:pPr>
    </w:p>
    <w:p w:rsidR="00315132" w:rsidRPr="00353889" w:rsidRDefault="00315132">
      <w:pPr>
        <w:pStyle w:val="janja"/>
        <w:numPr>
          <w:ilvl w:val="0"/>
          <w:numId w:val="27"/>
        </w:numPr>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Uvjeti određivanja i razgraničavanja površina javnih i drugih namjena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3</w:t>
      </w:r>
      <w:r w:rsidR="007D406D" w:rsidRPr="00353889">
        <w:rPr>
          <w:rFonts w:asciiTheme="minorHAnsi" w:hAnsiTheme="minorHAnsi" w:cstheme="minorHAnsi"/>
          <w:szCs w:val="24"/>
        </w:rPr>
        <w:fldChar w:fldCharType="end"/>
      </w:r>
      <w:r w:rsidRPr="00353889">
        <w:rPr>
          <w:rFonts w:asciiTheme="minorHAnsi" w:hAnsiTheme="minorHAnsi" w:cstheme="minorHAnsi"/>
          <w:szCs w:val="24"/>
        </w:rPr>
        <w:t>.</w:t>
      </w:r>
    </w:p>
    <w:p w:rsidR="00315132" w:rsidRPr="00353889" w:rsidRDefault="00315132" w:rsidP="00F50355">
      <w:pPr>
        <w:pStyle w:val="janja"/>
        <w:spacing w:before="120"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Uvjeti za određivanje korištenja površina za javne i druge namjene u </w:t>
      </w:r>
      <w:r w:rsidR="00F50355">
        <w:rPr>
          <w:rFonts w:asciiTheme="minorHAnsi" w:hAnsiTheme="minorHAnsi" w:cstheme="minorHAnsi"/>
          <w:sz w:val="24"/>
          <w:szCs w:val="24"/>
          <w:lang w:val="hr-HR"/>
        </w:rPr>
        <w:t xml:space="preserve">ID </w:t>
      </w:r>
      <w:r w:rsidR="00BA7B12"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Urbanističko</w:t>
      </w:r>
      <w:r w:rsidR="00BA7B12" w:rsidRPr="00353889">
        <w:rPr>
          <w:rFonts w:asciiTheme="minorHAnsi" w:hAnsiTheme="minorHAnsi" w:cstheme="minorHAnsi"/>
          <w:sz w:val="24"/>
          <w:szCs w:val="24"/>
          <w:lang w:val="hr-HR"/>
        </w:rPr>
        <w:t>g</w:t>
      </w:r>
      <w:r w:rsidRPr="00353889">
        <w:rPr>
          <w:rFonts w:asciiTheme="minorHAnsi" w:hAnsiTheme="minorHAnsi" w:cstheme="minorHAnsi"/>
          <w:sz w:val="24"/>
          <w:szCs w:val="24"/>
          <w:lang w:val="hr-HR"/>
        </w:rPr>
        <w:t xml:space="preserve"> plan</w:t>
      </w:r>
      <w:r w:rsidR="00BA7B12" w:rsidRPr="00353889">
        <w:rPr>
          <w:rFonts w:asciiTheme="minorHAnsi" w:hAnsiTheme="minorHAnsi" w:cstheme="minorHAnsi"/>
          <w:sz w:val="24"/>
          <w:szCs w:val="24"/>
          <w:lang w:val="hr-HR"/>
        </w:rPr>
        <w:t>a</w:t>
      </w:r>
      <w:r w:rsidRPr="00353889">
        <w:rPr>
          <w:rFonts w:asciiTheme="minorHAnsi" w:hAnsiTheme="minorHAnsi" w:cstheme="minorHAnsi"/>
          <w:sz w:val="24"/>
          <w:szCs w:val="24"/>
          <w:lang w:val="hr-HR"/>
        </w:rPr>
        <w:t xml:space="preserve"> uređenja su:</w:t>
      </w:r>
    </w:p>
    <w:p w:rsidR="00315132" w:rsidRPr="00353889" w:rsidRDefault="00315132">
      <w:pPr>
        <w:pStyle w:val="janja"/>
        <w:numPr>
          <w:ilvl w:val="0"/>
          <w:numId w:val="18"/>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Prostorni razvoj temeljen na potrebama stalnih i povremenih stanovnika (ove potrebe slijede iz demografskog razvoja temeljenog na prirodnom priraštaju stanovništva, doseljavanju odnosno povratku stanovnika koji su ove prostore napuštali u prošlosti, te boravku povremenih stanovnika i turista) i usklađen s nosivim kapacitetom prirodnog, kulturnog i socijalnog okoliša unutar obuhvata Plana </w:t>
      </w:r>
    </w:p>
    <w:p w:rsidR="00315132" w:rsidRPr="00353889" w:rsidRDefault="00315132">
      <w:pPr>
        <w:pStyle w:val="janja"/>
        <w:numPr>
          <w:ilvl w:val="0"/>
          <w:numId w:val="18"/>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Zaštita vrijednih područja i krajolika, posebno dijelova obalnog pojasa</w:t>
      </w:r>
    </w:p>
    <w:p w:rsidR="00315132" w:rsidRPr="00353889" w:rsidRDefault="00315132">
      <w:pPr>
        <w:pStyle w:val="janja"/>
        <w:numPr>
          <w:ilvl w:val="0"/>
          <w:numId w:val="18"/>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lastRenderedPageBreak/>
        <w:t>Osiguranje prostora i lokacija za infrastrukturne i ostale objekte i sadržaje u skladu s potrebama demografskog i gospodarskog razvoja.</w:t>
      </w:r>
    </w:p>
    <w:p w:rsidR="00315132" w:rsidRPr="00353889" w:rsidRDefault="00315132">
      <w:pPr>
        <w:pStyle w:val="janja"/>
        <w:numPr>
          <w:ilvl w:val="0"/>
          <w:numId w:val="18"/>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Osiguranje primjerenog razvoja, opremanja i uređivanja prostora, posebno javnih, te čuvanje elemenata posebnosti fizionomskih i morfoloških obilježja naselja Sutivan.</w:t>
      </w:r>
    </w:p>
    <w:p w:rsidR="00315132" w:rsidRPr="00353889" w:rsidRDefault="00315132">
      <w:pPr>
        <w:pStyle w:val="janja"/>
        <w:numPr>
          <w:ilvl w:val="0"/>
          <w:numId w:val="18"/>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Poštivanje principa održivog korištenja i kriterija zaštite okoliša</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Površine javnih i drugih namjena razgraničene su i označene bojom i planskim znakom na kartografskom prikazu broj 1. ‘Korištenje i namjena površina’.</w:t>
      </w: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1. Mješovita namjena</w:t>
      </w:r>
    </w:p>
    <w:p w:rsidR="00315132" w:rsidRPr="00353889" w:rsidRDefault="00315132">
      <w:pPr>
        <w:pStyle w:val="janja"/>
        <w:numPr>
          <w:ilvl w:val="0"/>
          <w:numId w:val="6"/>
        </w:numPr>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pretežito stambena, M1</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b/>
          <w:sz w:val="24"/>
          <w:szCs w:val="24"/>
          <w:lang w:val="hr-HR"/>
        </w:rPr>
        <w:t>3. Sportsko rekreacijska namjena</w:t>
      </w:r>
      <w:r w:rsidRPr="00353889">
        <w:rPr>
          <w:rFonts w:asciiTheme="minorHAnsi" w:hAnsiTheme="minorHAnsi" w:cstheme="minorHAnsi"/>
          <w:sz w:val="24"/>
          <w:szCs w:val="24"/>
          <w:lang w:val="hr-HR"/>
        </w:rPr>
        <w:t xml:space="preserve"> </w:t>
      </w:r>
    </w:p>
    <w:p w:rsidR="00315132" w:rsidRPr="00353889" w:rsidRDefault="00BA7B12">
      <w:pPr>
        <w:pStyle w:val="janja"/>
        <w:numPr>
          <w:ilvl w:val="0"/>
          <w:numId w:val="5"/>
        </w:numPr>
        <w:spacing w:after="144"/>
        <w:rPr>
          <w:rFonts w:asciiTheme="minorHAnsi" w:hAnsiTheme="minorHAnsi" w:cstheme="minorHAnsi"/>
          <w:strike/>
          <w:sz w:val="24"/>
          <w:szCs w:val="24"/>
          <w:lang w:val="hr-HR"/>
        </w:rPr>
      </w:pPr>
      <w:r w:rsidRPr="00353889">
        <w:rPr>
          <w:rFonts w:asciiTheme="minorHAnsi" w:hAnsiTheme="minorHAnsi" w:cstheme="minorHAnsi"/>
          <w:sz w:val="24"/>
          <w:szCs w:val="24"/>
          <w:lang w:val="hr-HR"/>
        </w:rPr>
        <w:t>UP</w:t>
      </w:r>
      <w:r w:rsidR="007361F9" w:rsidRPr="00353889">
        <w:rPr>
          <w:rFonts w:asciiTheme="minorHAnsi" w:hAnsiTheme="minorHAnsi" w:cstheme="minorHAnsi"/>
          <w:sz w:val="24"/>
          <w:szCs w:val="24"/>
          <w:lang w:val="hr-HR"/>
        </w:rPr>
        <w:t xml:space="preserve"> - kupalište</w:t>
      </w:r>
    </w:p>
    <w:p w:rsidR="00315132" w:rsidRPr="00353889" w:rsidRDefault="00315132">
      <w:pPr>
        <w:pStyle w:val="janja"/>
        <w:spacing w:after="144"/>
        <w:rPr>
          <w:rFonts w:asciiTheme="minorHAnsi" w:hAnsiTheme="minorHAnsi" w:cstheme="minorHAnsi"/>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Korištenje i namjena površina</w:t>
      </w: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Mješovita namjena, pretežito stambena,  M1</w:t>
      </w:r>
    </w:p>
    <w:p w:rsidR="000C702E" w:rsidRPr="00353889" w:rsidRDefault="000C702E">
      <w:pPr>
        <w:pStyle w:val="janja"/>
        <w:spacing w:after="144"/>
        <w:rPr>
          <w:rFonts w:asciiTheme="minorHAnsi" w:hAnsiTheme="minorHAnsi" w:cstheme="minorHAnsi"/>
          <w:b/>
          <w:sz w:val="24"/>
          <w:szCs w:val="24"/>
          <w:lang w:val="hr-HR"/>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4</w:t>
      </w:r>
      <w:r w:rsidR="007D406D" w:rsidRPr="00353889">
        <w:rPr>
          <w:rFonts w:asciiTheme="minorHAnsi" w:hAnsiTheme="minorHAnsi" w:cstheme="minorHAnsi"/>
          <w:szCs w:val="24"/>
        </w:rPr>
        <w:fldChar w:fldCharType="end"/>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 zonama namjene M1 smještaju se obiteljske stambene građevine i višestambene građevine. Unutar zona namjene M1 moguće je smjestiti i prateće poslovne sadržaje (trgovački, turističko-ugostiteljski sadržaji; uslužni, rekreacijski i slični sadržaji primarno u funkciji naselja).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Turističko-ugostiteljski sadržaji mogu se realizirati korištenjem dijela građevine, zasebne građevine, dijela građevne čestice i zasebne čestice. </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Svi ostali sekundarni sadržaji mogu se realizirati samo korištenjem dijela građevine i to najviše do </w:t>
      </w:r>
      <w:r w:rsidRPr="00353889">
        <w:rPr>
          <w:rFonts w:asciiTheme="minorHAnsi" w:hAnsiTheme="minorHAnsi" w:cstheme="minorHAnsi"/>
          <w:strike/>
          <w:sz w:val="24"/>
          <w:szCs w:val="24"/>
          <w:lang w:val="hr-HR"/>
        </w:rPr>
        <w:t>20</w:t>
      </w:r>
      <w:r w:rsidR="000C702E" w:rsidRPr="00353889">
        <w:rPr>
          <w:rFonts w:asciiTheme="minorHAnsi" w:hAnsiTheme="minorHAnsi" w:cstheme="minorHAnsi"/>
          <w:sz w:val="24"/>
          <w:szCs w:val="24"/>
          <w:lang w:val="hr-HR"/>
        </w:rPr>
        <w:t xml:space="preserve"> 50 </w:t>
      </w:r>
      <w:r w:rsidRPr="00353889">
        <w:rPr>
          <w:rFonts w:asciiTheme="minorHAnsi" w:hAnsiTheme="minorHAnsi" w:cstheme="minorHAnsi"/>
          <w:sz w:val="24"/>
          <w:szCs w:val="24"/>
          <w:lang w:val="hr-HR"/>
        </w:rPr>
        <w:t xml:space="preserve">% nadzemne građevinske bruto površine.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Svi prateći poslovni sadržaji mogu se realizirati uz uvjet da radne aktivnosti ne stvaraju buku ni prašinu, ne zagađuju zrak i tlo te ne zahtijevaju teški transport (korištenje kamiona preko 5 tona nosivosti).</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U zonama namjene M1 moguće je na građevnoj čestici  graditi, uz poštivanje ukupne izgrađenosti građevne čestice i iskorištenosti, i pomoćne građevine (gospodarske, spremišta, kotlovnice te iznimno garaže kada to nije moguće u sklopu gabarita osnovne građevine ili u podrumskom dijelu građevine).</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U zonama namjene M1 mogu se na građevnoj čestici  (izvan gabarita građevina) graditi otvoreni sportski sadržaji: bazen, tenisko igralište i sl. Omogućava se gradnja jedne ili više građevina osnovne namjene na građevnoj čestici. Građevine se mogu graditi kao slobodno stojeće ili dvojne uz ograničenja iz PPUO.</w:t>
      </w:r>
    </w:p>
    <w:p w:rsidR="00315132" w:rsidRPr="00353889" w:rsidRDefault="00315132">
      <w:pPr>
        <w:pStyle w:val="janja"/>
        <w:spacing w:after="120"/>
        <w:rPr>
          <w:rFonts w:asciiTheme="minorHAnsi" w:hAnsiTheme="minorHAnsi" w:cstheme="minorHAnsi"/>
          <w:b/>
          <w:color w:val="FF0000"/>
          <w:sz w:val="24"/>
          <w:szCs w:val="24"/>
          <w:lang w:val="hr-HR"/>
        </w:rPr>
      </w:pPr>
      <w:r w:rsidRPr="00353889">
        <w:rPr>
          <w:rFonts w:asciiTheme="minorHAnsi" w:hAnsiTheme="minorHAnsi" w:cstheme="minorHAnsi"/>
          <w:b/>
          <w:sz w:val="24"/>
          <w:szCs w:val="24"/>
          <w:lang w:val="hr-HR"/>
        </w:rPr>
        <w:t>Sportsko rekreacijska namjena –</w:t>
      </w:r>
      <w:r w:rsidR="007361F9" w:rsidRPr="00353889">
        <w:rPr>
          <w:rFonts w:asciiTheme="minorHAnsi" w:hAnsiTheme="minorHAnsi" w:cstheme="minorHAnsi"/>
          <w:b/>
          <w:sz w:val="24"/>
          <w:szCs w:val="24"/>
          <w:lang w:val="hr-HR"/>
        </w:rPr>
        <w:t xml:space="preserve"> </w:t>
      </w:r>
      <w:r w:rsidR="00BA7B12" w:rsidRPr="00353889">
        <w:rPr>
          <w:rFonts w:asciiTheme="minorHAnsi" w:hAnsiTheme="minorHAnsi" w:cstheme="minorHAnsi"/>
          <w:b/>
          <w:sz w:val="24"/>
          <w:szCs w:val="24"/>
          <w:lang w:val="hr-HR"/>
        </w:rPr>
        <w:t>UP</w:t>
      </w:r>
      <w:r w:rsidR="007361F9" w:rsidRPr="00353889">
        <w:rPr>
          <w:rFonts w:asciiTheme="minorHAnsi" w:hAnsiTheme="minorHAnsi" w:cstheme="minorHAnsi"/>
          <w:b/>
          <w:sz w:val="24"/>
          <w:szCs w:val="24"/>
          <w:lang w:val="hr-HR"/>
        </w:rPr>
        <w:t xml:space="preserve"> - kupalište</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Zona </w:t>
      </w:r>
      <w:r w:rsidR="00BA7B12" w:rsidRPr="00353889">
        <w:rPr>
          <w:rFonts w:asciiTheme="minorHAnsi" w:hAnsiTheme="minorHAnsi" w:cstheme="minorHAnsi"/>
          <w:sz w:val="24"/>
          <w:szCs w:val="24"/>
          <w:lang w:val="hr-HR"/>
        </w:rPr>
        <w:t>UP</w:t>
      </w:r>
      <w:r w:rsidRPr="00353889">
        <w:rPr>
          <w:rFonts w:asciiTheme="minorHAnsi" w:hAnsiTheme="minorHAnsi" w:cstheme="minorHAnsi"/>
          <w:sz w:val="24"/>
          <w:szCs w:val="24"/>
          <w:lang w:val="hr-HR"/>
        </w:rPr>
        <w:t xml:space="preserve"> odnosi se na prirodnu kamenitu plažu na sjeveru obuhvata UPU-a. Planira se uređenje plaže u kupalište za lokalno stanovništvo i turiste, sa svim potrebnim pratećim sadržajima</w:t>
      </w:r>
      <w:r w:rsidR="000C702E" w:rsidRPr="00353889">
        <w:rPr>
          <w:rFonts w:asciiTheme="minorHAnsi" w:hAnsiTheme="minorHAnsi" w:cstheme="minorHAnsi"/>
          <w:sz w:val="24"/>
          <w:szCs w:val="24"/>
          <w:lang w:val="hr-HR"/>
        </w:rPr>
        <w:t xml:space="preserve"> </w:t>
      </w:r>
      <w:r w:rsidR="000C702E" w:rsidRPr="00353889">
        <w:rPr>
          <w:rFonts w:asciiTheme="minorHAnsi" w:hAnsiTheme="minorHAnsi" w:cstheme="minorHAnsi"/>
          <w:sz w:val="24"/>
          <w:szCs w:val="24"/>
        </w:rPr>
        <w:t xml:space="preserve">( tuševi, kabine za presvlačenje, sanitarni prostori, sunčališta, prostori za usluživanje hrane i pića, </w:t>
      </w:r>
      <w:r w:rsidR="000C702E" w:rsidRPr="00353889">
        <w:rPr>
          <w:rFonts w:asciiTheme="minorHAnsi" w:hAnsiTheme="minorHAnsi" w:cstheme="minorHAnsi"/>
          <w:sz w:val="24"/>
          <w:szCs w:val="24"/>
        </w:rPr>
        <w:lastRenderedPageBreak/>
        <w:t>iznajmljivanje naprava za sportove na moru i sl.).</w:t>
      </w:r>
      <w:r w:rsidRPr="00353889">
        <w:rPr>
          <w:rFonts w:asciiTheme="minorHAnsi" w:hAnsiTheme="minorHAnsi" w:cstheme="minorHAnsi"/>
          <w:sz w:val="24"/>
          <w:szCs w:val="24"/>
          <w:lang w:val="hr-HR"/>
        </w:rPr>
        <w:t xml:space="preserve"> Štiti se prirodni stjenovit karakter obale uz minimalne intervencije.</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Zabranjuje se gradnja čvrstih građevina na plaži, osim objekata infrastrukture. Omogućava se smještaj ugostiteljskog sadržaja površine maksimalno 15 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montažnog tipa, pretežito od prirodnih materijala (drvo, pokrov od trske i sl.). Planira se opremanje plaže pratećom opremom (tuš, platnene kabine za presvlačenje...). Omogućava se postavljanje drvenih platoa za sunčanje površine maksimalno 12 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Platoi su montažni i usidreni u stijene na obali, a manjim dijelom se mogu nalaziti iznad površine mora.</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Plaža treba biti nadzirana i javno pristupačna s kopnene i morske strane, bez arhitektonskih barijera za osobe s poteškoćama u kretanju.</w:t>
      </w:r>
    </w:p>
    <w:p w:rsidR="007361F9" w:rsidRPr="00353889" w:rsidRDefault="007361F9" w:rsidP="007361F9">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Na planiranoj uređenoj  plaži (UP-kupalište) propisuje se izrada idejnog maritimnog projekta kojim će se omogućiti intervencije na obalnom rubu u smislu oblikovanja plaže (održavanje nasipa šljunka, uređenje platoa i sunčališta), i njene zaštite (izgradnja manjih pera). Prateći sadržaji kupališta mogu se smjestiti u pokretnim napravama.</w:t>
      </w:r>
    </w:p>
    <w:p w:rsidR="00302550" w:rsidRPr="00353889" w:rsidRDefault="00302550" w:rsidP="00302550">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Člankom</w:t>
      </w:r>
      <w:r w:rsidR="003B3D49" w:rsidRPr="00353889">
        <w:rPr>
          <w:rFonts w:asciiTheme="minorHAnsi" w:hAnsiTheme="minorHAnsi" w:cstheme="minorHAnsi"/>
          <w:sz w:val="24"/>
          <w:szCs w:val="24"/>
          <w:lang w:val="hr-HR"/>
        </w:rPr>
        <w:t xml:space="preserve"> 21. je detaljnije propisan način građenja u ovoj zoni. </w:t>
      </w:r>
    </w:p>
    <w:p w:rsidR="007361F9" w:rsidRPr="00353889" w:rsidRDefault="007361F9">
      <w:pPr>
        <w:pStyle w:val="janja"/>
        <w:spacing w:after="144"/>
        <w:rPr>
          <w:rFonts w:asciiTheme="minorHAnsi" w:hAnsiTheme="minorHAnsi" w:cstheme="minorHAnsi"/>
          <w:sz w:val="24"/>
          <w:szCs w:val="24"/>
          <w:lang w:val="hr-HR"/>
        </w:rPr>
      </w:pPr>
    </w:p>
    <w:p w:rsidR="00315132" w:rsidRPr="00353889" w:rsidRDefault="00315132">
      <w:pPr>
        <w:pStyle w:val="janja"/>
        <w:spacing w:after="40"/>
        <w:rPr>
          <w:rFonts w:asciiTheme="minorHAnsi" w:hAnsiTheme="minorHAnsi" w:cstheme="minorHAnsi"/>
          <w:b/>
          <w:sz w:val="24"/>
          <w:szCs w:val="24"/>
          <w:lang w:val="hr-HR"/>
        </w:rPr>
      </w:pPr>
      <w:r w:rsidRPr="00353889">
        <w:rPr>
          <w:rFonts w:asciiTheme="minorHAnsi" w:hAnsiTheme="minorHAnsi" w:cstheme="minorHAnsi"/>
          <w:b/>
          <w:sz w:val="24"/>
          <w:szCs w:val="24"/>
          <w:lang w:val="hr-HR"/>
        </w:rPr>
        <w:t>Bilans površina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276"/>
        <w:gridCol w:w="1417"/>
        <w:gridCol w:w="1418"/>
      </w:tblGrid>
      <w:tr w:rsidR="00315132" w:rsidRPr="00353889">
        <w:tc>
          <w:tcPr>
            <w:tcW w:w="4928" w:type="dxa"/>
            <w:tcBorders>
              <w:top w:val="single" w:sz="12" w:space="0" w:color="auto"/>
              <w:left w:val="single" w:sz="12" w:space="0" w:color="auto"/>
              <w:bottom w:val="single" w:sz="18" w:space="0" w:color="auto"/>
              <w:right w:val="single" w:sz="12" w:space="0" w:color="auto"/>
            </w:tcBorders>
          </w:tcPr>
          <w:p w:rsidR="00315132" w:rsidRPr="00353889" w:rsidRDefault="00315132">
            <w:pPr>
              <w:pStyle w:val="janja"/>
              <w:spacing w:before="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NAMJENA</w:t>
            </w:r>
          </w:p>
        </w:tc>
        <w:tc>
          <w:tcPr>
            <w:tcW w:w="1276" w:type="dxa"/>
            <w:tcBorders>
              <w:top w:val="single" w:sz="12" w:space="0" w:color="auto"/>
              <w:left w:val="nil"/>
              <w:bottom w:val="single" w:sz="18" w:space="0" w:color="auto"/>
              <w:right w:val="single" w:sz="12" w:space="0" w:color="auto"/>
            </w:tcBorders>
          </w:tcPr>
          <w:p w:rsidR="00315132" w:rsidRPr="00353889" w:rsidRDefault="00315132">
            <w:pPr>
              <w:pStyle w:val="janja"/>
              <w:spacing w:before="40" w:after="144"/>
              <w:jc w:val="center"/>
              <w:rPr>
                <w:rFonts w:asciiTheme="minorHAnsi" w:hAnsiTheme="minorHAnsi" w:cstheme="minorHAnsi"/>
                <w:b/>
                <w:sz w:val="24"/>
                <w:szCs w:val="24"/>
                <w:lang w:val="hr-HR"/>
              </w:rPr>
            </w:pPr>
            <w:r w:rsidRPr="00353889">
              <w:rPr>
                <w:rFonts w:asciiTheme="minorHAnsi" w:hAnsiTheme="minorHAnsi" w:cstheme="minorHAnsi"/>
                <w:b/>
                <w:sz w:val="24"/>
                <w:szCs w:val="24"/>
                <w:lang w:val="hr-HR"/>
              </w:rPr>
              <w:t>P (m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b/>
                <w:sz w:val="24"/>
                <w:szCs w:val="24"/>
                <w:lang w:val="hr-HR"/>
              </w:rPr>
              <w:t>)</w:t>
            </w:r>
          </w:p>
        </w:tc>
        <w:tc>
          <w:tcPr>
            <w:tcW w:w="1417" w:type="dxa"/>
            <w:tcBorders>
              <w:top w:val="single" w:sz="12" w:space="0" w:color="auto"/>
              <w:left w:val="nil"/>
              <w:bottom w:val="single" w:sz="18" w:space="0" w:color="auto"/>
              <w:right w:val="single" w:sz="12" w:space="0" w:color="auto"/>
            </w:tcBorders>
          </w:tcPr>
          <w:p w:rsidR="00315132" w:rsidRPr="00353889" w:rsidRDefault="00315132">
            <w:pPr>
              <w:pStyle w:val="janja"/>
              <w:spacing w:before="40" w:after="144"/>
              <w:jc w:val="center"/>
              <w:rPr>
                <w:rFonts w:asciiTheme="minorHAnsi" w:hAnsiTheme="minorHAnsi" w:cstheme="minorHAnsi"/>
                <w:b/>
                <w:sz w:val="24"/>
                <w:szCs w:val="24"/>
                <w:lang w:val="hr-HR"/>
              </w:rPr>
            </w:pPr>
            <w:r w:rsidRPr="00353889">
              <w:rPr>
                <w:rFonts w:asciiTheme="minorHAnsi" w:hAnsiTheme="minorHAnsi" w:cstheme="minorHAnsi"/>
                <w:b/>
                <w:sz w:val="24"/>
                <w:szCs w:val="24"/>
                <w:lang w:val="hr-HR"/>
              </w:rPr>
              <w:t>P (ha)</w:t>
            </w:r>
          </w:p>
        </w:tc>
        <w:tc>
          <w:tcPr>
            <w:tcW w:w="1418" w:type="dxa"/>
            <w:tcBorders>
              <w:top w:val="single" w:sz="12" w:space="0" w:color="auto"/>
              <w:left w:val="nil"/>
              <w:bottom w:val="single" w:sz="18" w:space="0" w:color="auto"/>
              <w:right w:val="single" w:sz="12" w:space="0" w:color="auto"/>
            </w:tcBorders>
          </w:tcPr>
          <w:p w:rsidR="00315132" w:rsidRPr="00353889" w:rsidRDefault="00315132">
            <w:pPr>
              <w:pStyle w:val="janja"/>
              <w:spacing w:before="40" w:after="144"/>
              <w:jc w:val="center"/>
              <w:rPr>
                <w:rFonts w:asciiTheme="minorHAnsi" w:hAnsiTheme="minorHAnsi" w:cstheme="minorHAnsi"/>
                <w:b/>
                <w:sz w:val="24"/>
                <w:szCs w:val="24"/>
                <w:lang w:val="hr-HR"/>
              </w:rPr>
            </w:pPr>
            <w:r w:rsidRPr="00353889">
              <w:rPr>
                <w:rFonts w:asciiTheme="minorHAnsi" w:hAnsiTheme="minorHAnsi" w:cstheme="minorHAnsi"/>
                <w:b/>
                <w:sz w:val="24"/>
                <w:szCs w:val="24"/>
                <w:lang w:val="hr-HR"/>
              </w:rPr>
              <w:t>%</w:t>
            </w:r>
          </w:p>
        </w:tc>
      </w:tr>
      <w:tr w:rsidR="00315132" w:rsidRPr="00353889" w:rsidTr="00EA5891">
        <w:trPr>
          <w:trHeight w:hRule="exact" w:val="551"/>
        </w:trPr>
        <w:tc>
          <w:tcPr>
            <w:tcW w:w="4928" w:type="dxa"/>
            <w:tcBorders>
              <w:top w:val="single" w:sz="18" w:space="0" w:color="auto"/>
              <w:left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MJEŠOVITA, PRETEŽITO STAMBENA M1</w:t>
            </w:r>
          </w:p>
        </w:tc>
        <w:tc>
          <w:tcPr>
            <w:tcW w:w="1276" w:type="dxa"/>
            <w:tcBorders>
              <w:top w:val="single" w:sz="18" w:space="0" w:color="auto"/>
              <w:left w:val="nil"/>
              <w:right w:val="single" w:sz="12" w:space="0" w:color="auto"/>
            </w:tcBorders>
          </w:tcPr>
          <w:p w:rsidR="00EA5891" w:rsidRPr="00353889" w:rsidRDefault="00EA5891" w:rsidP="00EA5891">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142822</w:t>
            </w:r>
          </w:p>
          <w:p w:rsidR="00315132" w:rsidRPr="00353889" w:rsidRDefault="00315132">
            <w:pPr>
              <w:pStyle w:val="janja"/>
              <w:spacing w:before="40" w:after="144"/>
              <w:jc w:val="right"/>
              <w:rPr>
                <w:rFonts w:asciiTheme="minorHAnsi" w:hAnsiTheme="minorHAnsi" w:cstheme="minorHAnsi"/>
                <w:strike/>
                <w:sz w:val="24"/>
                <w:szCs w:val="24"/>
                <w:lang w:val="hr-HR"/>
              </w:rPr>
            </w:pPr>
          </w:p>
          <w:p w:rsidR="00EA5891" w:rsidRPr="00353889" w:rsidRDefault="00EA5891">
            <w:pPr>
              <w:pStyle w:val="janja"/>
              <w:spacing w:before="40" w:after="144"/>
              <w:jc w:val="right"/>
              <w:rPr>
                <w:rFonts w:asciiTheme="minorHAnsi" w:hAnsiTheme="minorHAnsi" w:cstheme="minorHAnsi"/>
                <w:strike/>
                <w:sz w:val="24"/>
                <w:szCs w:val="24"/>
                <w:lang w:val="hr-HR"/>
              </w:rPr>
            </w:pPr>
          </w:p>
          <w:p w:rsidR="00EA5891" w:rsidRPr="00353889" w:rsidRDefault="00EA5891">
            <w:pPr>
              <w:pStyle w:val="janja"/>
              <w:spacing w:before="40" w:after="144"/>
              <w:jc w:val="right"/>
              <w:rPr>
                <w:rFonts w:asciiTheme="minorHAnsi" w:hAnsiTheme="minorHAnsi" w:cstheme="minorHAnsi"/>
                <w:strike/>
                <w:sz w:val="24"/>
                <w:szCs w:val="24"/>
                <w:lang w:val="hr-HR"/>
              </w:rPr>
            </w:pPr>
          </w:p>
        </w:tc>
        <w:tc>
          <w:tcPr>
            <w:tcW w:w="1417" w:type="dxa"/>
            <w:tcBorders>
              <w:top w:val="single" w:sz="18" w:space="0" w:color="auto"/>
              <w:left w:val="nil"/>
              <w:right w:val="single" w:sz="12" w:space="0" w:color="auto"/>
            </w:tcBorders>
          </w:tcPr>
          <w:p w:rsidR="00315132" w:rsidRPr="00353889" w:rsidRDefault="00EA5891" w:rsidP="00EA5891">
            <w:pPr>
              <w:pStyle w:val="janja"/>
              <w:spacing w:before="40" w:after="144"/>
              <w:rPr>
                <w:rFonts w:asciiTheme="minorHAnsi" w:hAnsiTheme="minorHAnsi" w:cstheme="minorHAnsi"/>
                <w:strike/>
                <w:sz w:val="24"/>
                <w:szCs w:val="24"/>
                <w:lang w:val="hr-HR"/>
              </w:rPr>
            </w:pPr>
            <w:r w:rsidRPr="00353889">
              <w:rPr>
                <w:rFonts w:asciiTheme="minorHAnsi" w:hAnsiTheme="minorHAnsi" w:cstheme="minorHAnsi"/>
                <w:sz w:val="24"/>
                <w:szCs w:val="24"/>
                <w:lang w:val="hr-HR"/>
              </w:rPr>
              <w:t>14,28</w:t>
            </w:r>
          </w:p>
          <w:p w:rsidR="00EA5891" w:rsidRPr="00353889" w:rsidRDefault="00EA5891">
            <w:pPr>
              <w:pStyle w:val="janja"/>
              <w:spacing w:before="40" w:after="144"/>
              <w:jc w:val="right"/>
              <w:rPr>
                <w:rFonts w:asciiTheme="minorHAnsi" w:hAnsiTheme="minorHAnsi" w:cstheme="minorHAnsi"/>
                <w:strike/>
                <w:sz w:val="24"/>
                <w:szCs w:val="24"/>
                <w:lang w:val="hr-HR"/>
              </w:rPr>
            </w:pPr>
          </w:p>
        </w:tc>
        <w:tc>
          <w:tcPr>
            <w:tcW w:w="1418" w:type="dxa"/>
            <w:tcBorders>
              <w:top w:val="single" w:sz="18" w:space="0" w:color="auto"/>
              <w:left w:val="nil"/>
              <w:right w:val="single" w:sz="12" w:space="0" w:color="auto"/>
            </w:tcBorders>
          </w:tcPr>
          <w:p w:rsidR="00315132" w:rsidRPr="00353889" w:rsidRDefault="00EA5891" w:rsidP="00EA5891">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80,8</w:t>
            </w:r>
          </w:p>
        </w:tc>
      </w:tr>
      <w:tr w:rsidR="00315132" w:rsidRPr="00353889" w:rsidTr="00E47B16">
        <w:trPr>
          <w:trHeight w:hRule="exact" w:val="537"/>
        </w:trPr>
        <w:tc>
          <w:tcPr>
            <w:tcW w:w="4928" w:type="dxa"/>
            <w:tcBorders>
              <w:left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IZGRAĐENO</w:t>
            </w:r>
          </w:p>
        </w:tc>
        <w:tc>
          <w:tcPr>
            <w:tcW w:w="1276" w:type="dxa"/>
            <w:tcBorders>
              <w:left w:val="nil"/>
              <w:right w:val="single" w:sz="12" w:space="0" w:color="auto"/>
            </w:tcBorders>
          </w:tcPr>
          <w:p w:rsidR="00315132" w:rsidRPr="00353889" w:rsidRDefault="00EA5891" w:rsidP="00EA5891">
            <w:pPr>
              <w:pStyle w:val="janja"/>
              <w:spacing w:before="40" w:after="144"/>
              <w:rPr>
                <w:rFonts w:asciiTheme="minorHAnsi" w:hAnsiTheme="minorHAnsi" w:cstheme="minorHAnsi"/>
                <w:strike/>
                <w:sz w:val="24"/>
                <w:szCs w:val="24"/>
                <w:lang w:val="hr-HR"/>
              </w:rPr>
            </w:pPr>
            <w:r w:rsidRPr="00353889">
              <w:rPr>
                <w:rFonts w:asciiTheme="minorHAnsi" w:hAnsiTheme="minorHAnsi" w:cstheme="minorHAnsi"/>
                <w:sz w:val="24"/>
                <w:szCs w:val="24"/>
                <w:lang w:val="hr-HR"/>
              </w:rPr>
              <w:t xml:space="preserve">38047 </w:t>
            </w:r>
          </w:p>
          <w:p w:rsidR="00A87072" w:rsidRPr="00353889" w:rsidRDefault="00A87072" w:rsidP="00EA5891">
            <w:pPr>
              <w:pStyle w:val="janja"/>
              <w:spacing w:before="40" w:after="144"/>
              <w:rPr>
                <w:rFonts w:asciiTheme="minorHAnsi" w:hAnsiTheme="minorHAnsi" w:cstheme="minorHAnsi"/>
                <w:sz w:val="24"/>
                <w:szCs w:val="24"/>
                <w:lang w:val="hr-HR"/>
              </w:rPr>
            </w:pPr>
          </w:p>
        </w:tc>
        <w:tc>
          <w:tcPr>
            <w:tcW w:w="1417" w:type="dxa"/>
            <w:tcBorders>
              <w:left w:val="nil"/>
              <w:right w:val="single" w:sz="12" w:space="0" w:color="auto"/>
            </w:tcBorders>
          </w:tcPr>
          <w:p w:rsidR="00315132" w:rsidRPr="00353889" w:rsidRDefault="00EA5891" w:rsidP="00EA5891">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3,8</w:t>
            </w:r>
          </w:p>
        </w:tc>
        <w:tc>
          <w:tcPr>
            <w:tcW w:w="1418"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21,52</w:t>
            </w:r>
          </w:p>
          <w:p w:rsidR="00A87072" w:rsidRPr="00353889" w:rsidRDefault="00A87072" w:rsidP="00C111A9">
            <w:pPr>
              <w:pStyle w:val="janja"/>
              <w:spacing w:before="40" w:after="144"/>
              <w:rPr>
                <w:rFonts w:asciiTheme="minorHAnsi" w:hAnsiTheme="minorHAnsi" w:cstheme="minorHAnsi"/>
                <w:sz w:val="24"/>
                <w:szCs w:val="24"/>
                <w:lang w:val="hr-HR"/>
              </w:rPr>
            </w:pPr>
          </w:p>
        </w:tc>
      </w:tr>
      <w:tr w:rsidR="00315132" w:rsidRPr="00353889" w:rsidTr="00E47B16">
        <w:trPr>
          <w:trHeight w:hRule="exact" w:val="715"/>
        </w:trPr>
        <w:tc>
          <w:tcPr>
            <w:tcW w:w="4928" w:type="dxa"/>
            <w:tcBorders>
              <w:left w:val="single" w:sz="12" w:space="0" w:color="auto"/>
              <w:bottom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NEIZGRAĐENO</w:t>
            </w:r>
          </w:p>
        </w:tc>
        <w:tc>
          <w:tcPr>
            <w:tcW w:w="1276" w:type="dxa"/>
            <w:tcBorders>
              <w:left w:val="nil"/>
              <w:bottom w:val="single" w:sz="12" w:space="0" w:color="auto"/>
              <w:right w:val="single" w:sz="12" w:space="0" w:color="auto"/>
            </w:tcBorders>
          </w:tcPr>
          <w:p w:rsidR="00E47B16" w:rsidRPr="00353889" w:rsidRDefault="00E47B16" w:rsidP="00C111A9">
            <w:pPr>
              <w:pStyle w:val="janja"/>
              <w:spacing w:before="40" w:after="144"/>
              <w:rPr>
                <w:rFonts w:asciiTheme="minorHAnsi" w:hAnsiTheme="minorHAnsi" w:cstheme="minorHAnsi"/>
                <w:sz w:val="24"/>
                <w:szCs w:val="24"/>
                <w:lang w:val="hr-HR"/>
              </w:rPr>
            </w:pPr>
          </w:p>
          <w:p w:rsidR="00315132" w:rsidRPr="00353889" w:rsidRDefault="00E47B16" w:rsidP="00C111A9">
            <w:pPr>
              <w:pStyle w:val="janja"/>
              <w:spacing w:before="40" w:after="144"/>
              <w:rPr>
                <w:rFonts w:asciiTheme="minorHAnsi" w:hAnsiTheme="minorHAnsi" w:cstheme="minorHAnsi"/>
                <w:strike/>
                <w:sz w:val="24"/>
                <w:szCs w:val="24"/>
                <w:lang w:val="hr-HR"/>
              </w:rPr>
            </w:pPr>
            <w:r w:rsidRPr="00353889">
              <w:rPr>
                <w:rFonts w:asciiTheme="minorHAnsi" w:hAnsiTheme="minorHAnsi" w:cstheme="minorHAnsi"/>
                <w:sz w:val="24"/>
                <w:szCs w:val="24"/>
                <w:lang w:val="hr-HR"/>
              </w:rPr>
              <w:t>104</w:t>
            </w:r>
            <w:r w:rsidR="00C111A9" w:rsidRPr="00353889">
              <w:rPr>
                <w:rFonts w:asciiTheme="minorHAnsi" w:hAnsiTheme="minorHAnsi" w:cstheme="minorHAnsi"/>
                <w:sz w:val="24"/>
                <w:szCs w:val="24"/>
                <w:lang w:val="hr-HR"/>
              </w:rPr>
              <w:t>775</w:t>
            </w:r>
          </w:p>
        </w:tc>
        <w:tc>
          <w:tcPr>
            <w:tcW w:w="1417" w:type="dxa"/>
            <w:tcBorders>
              <w:left w:val="nil"/>
              <w:bottom w:val="single" w:sz="12" w:space="0" w:color="auto"/>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10,48</w:t>
            </w:r>
          </w:p>
        </w:tc>
        <w:tc>
          <w:tcPr>
            <w:tcW w:w="1418" w:type="dxa"/>
            <w:tcBorders>
              <w:left w:val="nil"/>
              <w:bottom w:val="single" w:sz="12" w:space="0" w:color="auto"/>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59,28</w:t>
            </w:r>
          </w:p>
          <w:p w:rsidR="009B67AE" w:rsidRPr="00353889" w:rsidRDefault="009B67AE" w:rsidP="00C111A9">
            <w:pPr>
              <w:pStyle w:val="janja"/>
              <w:spacing w:before="40" w:after="144"/>
              <w:rPr>
                <w:rFonts w:asciiTheme="minorHAnsi" w:hAnsiTheme="minorHAnsi" w:cstheme="minorHAnsi"/>
                <w:sz w:val="24"/>
                <w:szCs w:val="24"/>
                <w:lang w:val="hr-HR"/>
              </w:rPr>
            </w:pPr>
          </w:p>
        </w:tc>
      </w:tr>
      <w:tr w:rsidR="00315132" w:rsidRPr="00353889">
        <w:trPr>
          <w:trHeight w:hRule="exact" w:val="400"/>
        </w:trPr>
        <w:tc>
          <w:tcPr>
            <w:tcW w:w="4928" w:type="dxa"/>
            <w:tcBorders>
              <w:top w:val="single" w:sz="12" w:space="0" w:color="auto"/>
              <w:left w:val="single" w:sz="12" w:space="0" w:color="auto"/>
              <w:bottom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b/>
                <w:strike/>
                <w:sz w:val="24"/>
                <w:szCs w:val="24"/>
                <w:lang w:val="hr-HR"/>
              </w:rPr>
            </w:pPr>
          </w:p>
        </w:tc>
        <w:tc>
          <w:tcPr>
            <w:tcW w:w="1276" w:type="dxa"/>
            <w:tcBorders>
              <w:top w:val="single" w:sz="12" w:space="0" w:color="auto"/>
              <w:left w:val="nil"/>
              <w:bottom w:val="single" w:sz="12" w:space="0" w:color="auto"/>
              <w:right w:val="single" w:sz="12" w:space="0" w:color="auto"/>
            </w:tcBorders>
          </w:tcPr>
          <w:p w:rsidR="00315132" w:rsidRPr="00353889" w:rsidRDefault="00315132">
            <w:pPr>
              <w:pStyle w:val="janja"/>
              <w:spacing w:before="40" w:after="144"/>
              <w:jc w:val="right"/>
              <w:rPr>
                <w:rFonts w:asciiTheme="minorHAnsi" w:hAnsiTheme="minorHAnsi" w:cstheme="minorHAnsi"/>
                <w:strike/>
                <w:sz w:val="24"/>
                <w:szCs w:val="24"/>
                <w:lang w:val="hr-HR"/>
              </w:rPr>
            </w:pPr>
          </w:p>
        </w:tc>
        <w:tc>
          <w:tcPr>
            <w:tcW w:w="1417" w:type="dxa"/>
            <w:tcBorders>
              <w:top w:val="single" w:sz="12" w:space="0" w:color="auto"/>
              <w:left w:val="nil"/>
              <w:bottom w:val="single" w:sz="12" w:space="0" w:color="auto"/>
              <w:right w:val="single" w:sz="12" w:space="0" w:color="auto"/>
            </w:tcBorders>
          </w:tcPr>
          <w:p w:rsidR="00315132" w:rsidRPr="00353889" w:rsidRDefault="00315132">
            <w:pPr>
              <w:pStyle w:val="janja"/>
              <w:spacing w:before="40" w:after="144"/>
              <w:jc w:val="right"/>
              <w:rPr>
                <w:rFonts w:asciiTheme="minorHAnsi" w:hAnsiTheme="minorHAnsi" w:cstheme="minorHAnsi"/>
                <w:strike/>
                <w:sz w:val="24"/>
                <w:szCs w:val="24"/>
                <w:lang w:val="hr-HR"/>
              </w:rPr>
            </w:pPr>
          </w:p>
        </w:tc>
        <w:tc>
          <w:tcPr>
            <w:tcW w:w="1418" w:type="dxa"/>
            <w:tcBorders>
              <w:top w:val="single" w:sz="12" w:space="0" w:color="auto"/>
              <w:left w:val="nil"/>
              <w:bottom w:val="single" w:sz="12" w:space="0" w:color="auto"/>
              <w:right w:val="single" w:sz="12" w:space="0" w:color="auto"/>
            </w:tcBorders>
          </w:tcPr>
          <w:p w:rsidR="00315132" w:rsidRPr="00353889" w:rsidRDefault="00315132">
            <w:pPr>
              <w:pStyle w:val="janja"/>
              <w:spacing w:before="40" w:after="144"/>
              <w:jc w:val="right"/>
              <w:rPr>
                <w:rFonts w:asciiTheme="minorHAnsi" w:hAnsiTheme="minorHAnsi" w:cstheme="minorHAnsi"/>
                <w:strike/>
                <w:sz w:val="24"/>
                <w:szCs w:val="24"/>
                <w:lang w:val="hr-HR"/>
              </w:rPr>
            </w:pPr>
          </w:p>
        </w:tc>
      </w:tr>
      <w:tr w:rsidR="00315132" w:rsidRPr="00353889">
        <w:trPr>
          <w:trHeight w:hRule="exact" w:val="400"/>
        </w:trPr>
        <w:tc>
          <w:tcPr>
            <w:tcW w:w="4928" w:type="dxa"/>
            <w:tcBorders>
              <w:top w:val="single" w:sz="12" w:space="0" w:color="auto"/>
              <w:left w:val="single" w:sz="12" w:space="0" w:color="auto"/>
              <w:bottom w:val="single" w:sz="12" w:space="0" w:color="auto"/>
              <w:right w:val="single" w:sz="12" w:space="0" w:color="auto"/>
            </w:tcBorders>
          </w:tcPr>
          <w:p w:rsidR="00315132" w:rsidRPr="00353889" w:rsidRDefault="00315132" w:rsidP="00CC5267">
            <w:pPr>
              <w:pStyle w:val="janja"/>
              <w:spacing w:before="40" w:after="144"/>
              <w:rPr>
                <w:rFonts w:asciiTheme="minorHAnsi" w:hAnsiTheme="minorHAnsi" w:cstheme="minorHAnsi"/>
                <w:b/>
                <w:color w:val="FF0000"/>
                <w:sz w:val="24"/>
                <w:szCs w:val="24"/>
                <w:lang w:val="hr-HR"/>
              </w:rPr>
            </w:pPr>
            <w:r w:rsidRPr="00353889">
              <w:rPr>
                <w:rFonts w:asciiTheme="minorHAnsi" w:hAnsiTheme="minorHAnsi" w:cstheme="minorHAnsi"/>
                <w:b/>
                <w:sz w:val="24"/>
                <w:szCs w:val="24"/>
                <w:lang w:val="hr-HR"/>
              </w:rPr>
              <w:t>UREĐENA PLAŽA</w:t>
            </w:r>
            <w:r w:rsidR="00CC5267" w:rsidRPr="00353889">
              <w:rPr>
                <w:rFonts w:asciiTheme="minorHAnsi" w:hAnsiTheme="minorHAnsi" w:cstheme="minorHAnsi"/>
                <w:b/>
                <w:sz w:val="24"/>
                <w:szCs w:val="24"/>
                <w:lang w:val="hr-HR"/>
              </w:rPr>
              <w:t xml:space="preserve"> </w:t>
            </w:r>
            <w:r w:rsidR="00322D67" w:rsidRPr="00353889">
              <w:rPr>
                <w:rFonts w:asciiTheme="minorHAnsi" w:hAnsiTheme="minorHAnsi" w:cstheme="minorHAnsi"/>
                <w:b/>
                <w:strike/>
                <w:sz w:val="24"/>
                <w:szCs w:val="24"/>
                <w:lang w:val="hr-HR"/>
              </w:rPr>
              <w:t xml:space="preserve"> </w:t>
            </w:r>
            <w:r w:rsidR="00322D67" w:rsidRPr="00353889">
              <w:rPr>
                <w:rFonts w:asciiTheme="minorHAnsi" w:hAnsiTheme="minorHAnsi" w:cstheme="minorHAnsi"/>
                <w:b/>
                <w:sz w:val="24"/>
                <w:szCs w:val="24"/>
                <w:lang w:val="hr-HR"/>
              </w:rPr>
              <w:t>UP</w:t>
            </w:r>
          </w:p>
        </w:tc>
        <w:tc>
          <w:tcPr>
            <w:tcW w:w="1276" w:type="dxa"/>
            <w:tcBorders>
              <w:top w:val="single" w:sz="12" w:space="0" w:color="auto"/>
              <w:left w:val="nil"/>
              <w:bottom w:val="single" w:sz="12" w:space="0" w:color="auto"/>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13172</w:t>
            </w:r>
          </w:p>
        </w:tc>
        <w:tc>
          <w:tcPr>
            <w:tcW w:w="1417" w:type="dxa"/>
            <w:tcBorders>
              <w:top w:val="single" w:sz="12" w:space="0" w:color="auto"/>
              <w:left w:val="nil"/>
              <w:bottom w:val="single" w:sz="12" w:space="0" w:color="auto"/>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 1,32</w:t>
            </w:r>
          </w:p>
        </w:tc>
        <w:tc>
          <w:tcPr>
            <w:tcW w:w="1418" w:type="dxa"/>
            <w:tcBorders>
              <w:top w:val="single" w:sz="12" w:space="0" w:color="auto"/>
              <w:left w:val="nil"/>
              <w:bottom w:val="single" w:sz="12" w:space="0" w:color="auto"/>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7,45</w:t>
            </w:r>
          </w:p>
        </w:tc>
      </w:tr>
      <w:tr w:rsidR="00315132" w:rsidRPr="00353889" w:rsidTr="00E47B16">
        <w:trPr>
          <w:trHeight w:hRule="exact" w:val="613"/>
        </w:trPr>
        <w:tc>
          <w:tcPr>
            <w:tcW w:w="4928" w:type="dxa"/>
            <w:tcBorders>
              <w:top w:val="single" w:sz="12" w:space="0" w:color="auto"/>
              <w:left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JAVNE PROMETNICE</w:t>
            </w:r>
          </w:p>
        </w:tc>
        <w:tc>
          <w:tcPr>
            <w:tcW w:w="1276" w:type="dxa"/>
            <w:tcBorders>
              <w:top w:val="single" w:sz="12" w:space="0" w:color="auto"/>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20741</w:t>
            </w:r>
          </w:p>
        </w:tc>
        <w:tc>
          <w:tcPr>
            <w:tcW w:w="1417" w:type="dxa"/>
            <w:tcBorders>
              <w:top w:val="single" w:sz="12" w:space="0" w:color="auto"/>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2,07</w:t>
            </w:r>
          </w:p>
        </w:tc>
        <w:tc>
          <w:tcPr>
            <w:tcW w:w="1418" w:type="dxa"/>
            <w:tcBorders>
              <w:top w:val="single" w:sz="12" w:space="0" w:color="auto"/>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11,75</w:t>
            </w:r>
          </w:p>
        </w:tc>
      </w:tr>
      <w:tr w:rsidR="00315132" w:rsidRPr="00353889">
        <w:trPr>
          <w:trHeight w:hRule="exact" w:val="400"/>
        </w:trPr>
        <w:tc>
          <w:tcPr>
            <w:tcW w:w="4928" w:type="dxa"/>
            <w:tcBorders>
              <w:left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KOLNE</w:t>
            </w:r>
          </w:p>
        </w:tc>
        <w:tc>
          <w:tcPr>
            <w:tcW w:w="1276"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8994</w:t>
            </w:r>
          </w:p>
        </w:tc>
        <w:tc>
          <w:tcPr>
            <w:tcW w:w="1417"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0,90</w:t>
            </w:r>
          </w:p>
        </w:tc>
        <w:tc>
          <w:tcPr>
            <w:tcW w:w="1418"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5,1</w:t>
            </w:r>
          </w:p>
        </w:tc>
      </w:tr>
      <w:tr w:rsidR="00315132" w:rsidRPr="00353889">
        <w:trPr>
          <w:trHeight w:hRule="exact" w:val="400"/>
        </w:trPr>
        <w:tc>
          <w:tcPr>
            <w:tcW w:w="4928" w:type="dxa"/>
            <w:tcBorders>
              <w:left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PJEŠAČKE</w:t>
            </w:r>
          </w:p>
        </w:tc>
        <w:tc>
          <w:tcPr>
            <w:tcW w:w="1276"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2307</w:t>
            </w:r>
          </w:p>
        </w:tc>
        <w:tc>
          <w:tcPr>
            <w:tcW w:w="1417"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0,23</w:t>
            </w:r>
          </w:p>
        </w:tc>
        <w:tc>
          <w:tcPr>
            <w:tcW w:w="1418" w:type="dxa"/>
            <w:tcBorders>
              <w:left w:val="nil"/>
              <w:right w:val="single" w:sz="12" w:space="0" w:color="auto"/>
            </w:tcBorders>
          </w:tcPr>
          <w:p w:rsidR="00315132" w:rsidRPr="00353889" w:rsidRDefault="00C111A9"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1,30</w:t>
            </w:r>
          </w:p>
        </w:tc>
      </w:tr>
      <w:tr w:rsidR="00315132" w:rsidRPr="00353889">
        <w:trPr>
          <w:trHeight w:hRule="exact" w:val="400"/>
        </w:trPr>
        <w:tc>
          <w:tcPr>
            <w:tcW w:w="4928" w:type="dxa"/>
            <w:tcBorders>
              <w:left w:val="single" w:sz="12" w:space="0" w:color="auto"/>
              <w:bottom w:val="single" w:sz="18"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KOLNO-PJEŠAČKE</w:t>
            </w:r>
          </w:p>
        </w:tc>
        <w:tc>
          <w:tcPr>
            <w:tcW w:w="1276" w:type="dxa"/>
            <w:tcBorders>
              <w:left w:val="nil"/>
              <w:bottom w:val="single" w:sz="18" w:space="0" w:color="auto"/>
              <w:right w:val="single" w:sz="12" w:space="0" w:color="auto"/>
            </w:tcBorders>
          </w:tcPr>
          <w:p w:rsidR="00315132" w:rsidRPr="00353889" w:rsidRDefault="009B67AE" w:rsidP="00C111A9">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9440</w:t>
            </w:r>
          </w:p>
        </w:tc>
        <w:tc>
          <w:tcPr>
            <w:tcW w:w="1417" w:type="dxa"/>
            <w:tcBorders>
              <w:left w:val="nil"/>
              <w:bottom w:val="single" w:sz="18" w:space="0" w:color="auto"/>
              <w:right w:val="single" w:sz="12" w:space="0" w:color="auto"/>
            </w:tcBorders>
          </w:tcPr>
          <w:p w:rsidR="00315132" w:rsidRPr="00353889" w:rsidRDefault="009B67AE" w:rsidP="009B67AE">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0.99</w:t>
            </w:r>
          </w:p>
        </w:tc>
        <w:tc>
          <w:tcPr>
            <w:tcW w:w="1418" w:type="dxa"/>
            <w:tcBorders>
              <w:left w:val="nil"/>
              <w:bottom w:val="single" w:sz="18" w:space="0" w:color="auto"/>
              <w:right w:val="single" w:sz="12" w:space="0" w:color="auto"/>
            </w:tcBorders>
          </w:tcPr>
          <w:p w:rsidR="00315132" w:rsidRPr="00353889" w:rsidRDefault="009B67AE" w:rsidP="009B67AE">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5,35</w:t>
            </w:r>
          </w:p>
        </w:tc>
      </w:tr>
      <w:tr w:rsidR="00315132" w:rsidRPr="00353889" w:rsidTr="00E47B16">
        <w:trPr>
          <w:trHeight w:hRule="exact" w:val="640"/>
        </w:trPr>
        <w:tc>
          <w:tcPr>
            <w:tcW w:w="4928" w:type="dxa"/>
            <w:tcBorders>
              <w:top w:val="single" w:sz="18" w:space="0" w:color="auto"/>
              <w:left w:val="single" w:sz="12" w:space="0" w:color="auto"/>
              <w:bottom w:val="single" w:sz="12" w:space="0" w:color="auto"/>
              <w:right w:val="single" w:sz="12" w:space="0" w:color="auto"/>
            </w:tcBorders>
          </w:tcPr>
          <w:p w:rsidR="00315132" w:rsidRPr="00353889" w:rsidRDefault="00315132">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UKUPNO</w:t>
            </w:r>
          </w:p>
        </w:tc>
        <w:tc>
          <w:tcPr>
            <w:tcW w:w="1276" w:type="dxa"/>
            <w:tcBorders>
              <w:top w:val="single" w:sz="18" w:space="0" w:color="auto"/>
              <w:left w:val="nil"/>
              <w:bottom w:val="single" w:sz="12" w:space="0" w:color="auto"/>
              <w:right w:val="single" w:sz="12" w:space="0" w:color="auto"/>
            </w:tcBorders>
          </w:tcPr>
          <w:p w:rsidR="00315132" w:rsidRPr="00353889" w:rsidRDefault="009B67AE" w:rsidP="009B67AE">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176735</w:t>
            </w:r>
          </w:p>
        </w:tc>
        <w:tc>
          <w:tcPr>
            <w:tcW w:w="1417" w:type="dxa"/>
            <w:tcBorders>
              <w:top w:val="single" w:sz="18" w:space="0" w:color="auto"/>
              <w:left w:val="nil"/>
              <w:bottom w:val="single" w:sz="12" w:space="0" w:color="auto"/>
              <w:right w:val="single" w:sz="12" w:space="0" w:color="auto"/>
            </w:tcBorders>
          </w:tcPr>
          <w:p w:rsidR="00315132" w:rsidRPr="00353889" w:rsidRDefault="009B67AE" w:rsidP="009B67AE">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17,67</w:t>
            </w:r>
          </w:p>
        </w:tc>
        <w:tc>
          <w:tcPr>
            <w:tcW w:w="1418" w:type="dxa"/>
            <w:tcBorders>
              <w:top w:val="single" w:sz="18" w:space="0" w:color="auto"/>
              <w:left w:val="nil"/>
              <w:bottom w:val="single" w:sz="12" w:space="0" w:color="auto"/>
              <w:right w:val="single" w:sz="12" w:space="0" w:color="auto"/>
            </w:tcBorders>
          </w:tcPr>
          <w:p w:rsidR="00315132" w:rsidRPr="00353889" w:rsidRDefault="00315132" w:rsidP="00CC5267">
            <w:pPr>
              <w:pStyle w:val="janja"/>
              <w:spacing w:before="40" w:after="144"/>
              <w:rPr>
                <w:rFonts w:asciiTheme="minorHAnsi" w:hAnsiTheme="minorHAnsi" w:cstheme="minorHAnsi"/>
                <w:sz w:val="24"/>
                <w:szCs w:val="24"/>
                <w:lang w:val="hr-HR"/>
              </w:rPr>
            </w:pPr>
            <w:r w:rsidRPr="00353889">
              <w:rPr>
                <w:rFonts w:asciiTheme="minorHAnsi" w:hAnsiTheme="minorHAnsi" w:cstheme="minorHAnsi"/>
                <w:sz w:val="24"/>
                <w:szCs w:val="24"/>
                <w:lang w:val="hr-HR"/>
              </w:rPr>
              <w:t>100</w:t>
            </w:r>
          </w:p>
        </w:tc>
      </w:tr>
    </w:tbl>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2. Uvjeti smještaja građevina gospodarskih djelatnosti </w:t>
      </w: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2.1. Uvjeti smještaja građevina ugostiteljsko turističke namjene – T</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5</w:t>
      </w:r>
      <w:r w:rsidR="007D406D" w:rsidRPr="00353889">
        <w:rPr>
          <w:rFonts w:asciiTheme="minorHAnsi" w:hAnsiTheme="minorHAnsi" w:cstheme="minorHAnsi"/>
          <w:szCs w:val="24"/>
        </w:rPr>
        <w:fldChar w:fldCharType="end"/>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Građevine ugostiteljsko turističke namjene uključujući obiteljske hotele, pansione i aparthotele te prateće rekreacijske i zabavne sadržaje moguće je graditi u zonama namjene M1. </w:t>
      </w: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rPr>
          <w:rFonts w:asciiTheme="minorHAnsi" w:hAnsiTheme="minorHAnsi" w:cstheme="minorHAnsi"/>
          <w:b/>
          <w:sz w:val="24"/>
          <w:szCs w:val="24"/>
          <w:lang w:val="hr-HR"/>
        </w:rPr>
      </w:pPr>
      <w:r w:rsidRPr="00353889">
        <w:rPr>
          <w:rFonts w:asciiTheme="minorHAnsi" w:hAnsiTheme="minorHAnsi" w:cstheme="minorHAnsi"/>
          <w:b/>
          <w:sz w:val="24"/>
          <w:szCs w:val="24"/>
          <w:lang w:val="hr-HR"/>
        </w:rPr>
        <w:t>2.1.1. Uvjeti smještaja građevina ugostiteljsko turističke namjene – T u zone namjene M1</w:t>
      </w:r>
    </w:p>
    <w:p w:rsidR="00315132" w:rsidRPr="00353889" w:rsidRDefault="00315132">
      <w:pPr>
        <w:pStyle w:val="janja"/>
        <w:spacing w:before="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Za smještaj i izgradnju obiteljskih hotela, pansiona i aparthotela u zonama namjene M1 vrijede isti prostorni pokazatelji kao za izgradnju stambenih građevina (poglavlje 4. ovih odredbi ‘Uvjeti i način gradnje stambenih građevina’). </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Obvezan minimalni broj parkirališnih ili garažnih mjesta koja je potrebno osigurati na građevnoj čestici utvrđuje se prema normativu 2 PGM/100m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xml:space="preserve"> građevinske bruto površine osnovne namjene na jednoj građevnoj čestici, bez površina unutar građevina namijenjenih smještaju vozila u mirovanju te suterenskih i podrumskih dijelova koji nisu namijenjeni za boravak ljudi.</w:t>
      </w: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3. Uvjeti smještaja građevina društvenih djelatnosti</w:t>
      </w:r>
    </w:p>
    <w:p w:rsidR="00786F34" w:rsidRPr="00353889" w:rsidRDefault="00786F34">
      <w:pPr>
        <w:pStyle w:val="janja"/>
        <w:spacing w:after="144"/>
        <w:rPr>
          <w:rFonts w:asciiTheme="minorHAnsi" w:hAnsiTheme="minorHAnsi" w:cstheme="minorHAnsi"/>
          <w:b/>
          <w:sz w:val="24"/>
          <w:szCs w:val="24"/>
          <w:lang w:val="hr-HR"/>
        </w:rPr>
      </w:pPr>
    </w:p>
    <w:p w:rsidR="00786F34" w:rsidRPr="00353889" w:rsidRDefault="00786F34" w:rsidP="00786F34">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Članak</w:t>
      </w:r>
      <w:r w:rsidR="0041781A" w:rsidRPr="00353889">
        <w:rPr>
          <w:rFonts w:asciiTheme="minorHAnsi" w:hAnsiTheme="minorHAnsi" w:cstheme="minorHAnsi"/>
          <w:szCs w:val="24"/>
        </w:rPr>
        <w:t xml:space="preserve"> 6</w:t>
      </w:r>
      <w:r w:rsidRPr="00353889">
        <w:rPr>
          <w:rFonts w:asciiTheme="minorHAnsi" w:hAnsiTheme="minorHAnsi" w:cstheme="minorHAnsi"/>
          <w:szCs w:val="24"/>
        </w:rPr>
        <w:t>.</w:t>
      </w:r>
    </w:p>
    <w:p w:rsidR="00786F34" w:rsidRPr="00353889" w:rsidRDefault="00786F34" w:rsidP="00786F34">
      <w:pPr>
        <w:pStyle w:val="janja"/>
        <w:spacing w:after="144"/>
        <w:jc w:val="center"/>
        <w:rPr>
          <w:rFonts w:asciiTheme="minorHAnsi" w:hAnsiTheme="minorHAnsi" w:cstheme="minorHAnsi"/>
          <w:b/>
          <w:sz w:val="24"/>
          <w:szCs w:val="24"/>
          <w:lang w:val="hr-HR"/>
        </w:rPr>
      </w:pPr>
    </w:p>
    <w:p w:rsidR="00B012C7" w:rsidRPr="00353889" w:rsidRDefault="00B012C7" w:rsidP="00B012C7">
      <w:pPr>
        <w:pStyle w:val="Bezproreda"/>
        <w:jc w:val="both"/>
        <w:rPr>
          <w:rFonts w:asciiTheme="minorHAnsi" w:hAnsiTheme="minorHAnsi" w:cstheme="minorHAnsi"/>
          <w:sz w:val="24"/>
          <w:szCs w:val="24"/>
        </w:rPr>
      </w:pPr>
      <w:r w:rsidRPr="00353889">
        <w:rPr>
          <w:rFonts w:asciiTheme="minorHAnsi" w:hAnsiTheme="minorHAnsi" w:cstheme="minorHAnsi"/>
          <w:sz w:val="24"/>
          <w:szCs w:val="24"/>
        </w:rPr>
        <w:t xml:space="preserve">Građevine i sadržaje društvenih i javnih djelatnosti moguće je smjestiti u zoni M1, mješovita </w:t>
      </w:r>
    </w:p>
    <w:p w:rsidR="00B012C7" w:rsidRPr="00353889" w:rsidRDefault="00B012C7" w:rsidP="00B012C7">
      <w:pPr>
        <w:pStyle w:val="Bezproreda"/>
        <w:jc w:val="both"/>
        <w:rPr>
          <w:rFonts w:asciiTheme="minorHAnsi" w:hAnsiTheme="minorHAnsi" w:cstheme="minorHAnsi"/>
          <w:sz w:val="24"/>
          <w:szCs w:val="24"/>
        </w:rPr>
      </w:pPr>
      <w:r w:rsidRPr="00353889">
        <w:rPr>
          <w:rFonts w:asciiTheme="minorHAnsi" w:hAnsiTheme="minorHAnsi" w:cstheme="minorHAnsi"/>
          <w:sz w:val="24"/>
          <w:szCs w:val="24"/>
        </w:rPr>
        <w:t>pretežito stambena namjena, prema uvjetima smještaja pratećih sadržaja. Uvjeti gradnje koji se odnose na visinu građevina, oblikovanje građevina i uređenje građevne čestice isti su kao za stambene građevine i detaljno su opisani u poglavljima 4. i 4.1.</w:t>
      </w:r>
    </w:p>
    <w:p w:rsidR="00315132" w:rsidRPr="00353889" w:rsidRDefault="00315132" w:rsidP="00B012C7">
      <w:pPr>
        <w:pStyle w:val="Opisslike"/>
        <w:tabs>
          <w:tab w:val="num" w:pos="426"/>
        </w:tabs>
        <w:ind w:left="426"/>
        <w:jc w:val="both"/>
        <w:rPr>
          <w:rFonts w:asciiTheme="minorHAnsi" w:hAnsiTheme="minorHAnsi" w:cstheme="minorHAnsi"/>
          <w:strike/>
          <w:szCs w:val="24"/>
        </w:rPr>
      </w:pPr>
    </w:p>
    <w:p w:rsidR="00315132" w:rsidRPr="00353889" w:rsidRDefault="00315132">
      <w:pPr>
        <w:pStyle w:val="janja"/>
        <w:spacing w:before="120" w:after="240"/>
        <w:rPr>
          <w:rFonts w:asciiTheme="minorHAnsi" w:hAnsiTheme="minorHAnsi" w:cstheme="minorHAnsi"/>
          <w:sz w:val="24"/>
          <w:szCs w:val="24"/>
          <w:lang w:val="hr-HR"/>
        </w:rPr>
      </w:pPr>
      <w:r w:rsidRPr="00353889">
        <w:rPr>
          <w:rFonts w:asciiTheme="minorHAnsi" w:hAnsiTheme="minorHAnsi" w:cstheme="minorHAnsi"/>
          <w:b/>
          <w:sz w:val="24"/>
          <w:szCs w:val="24"/>
          <w:lang w:val="hr-HR"/>
        </w:rPr>
        <w:t>4. Uvjeti i način gradnje stambenih građevina</w:t>
      </w:r>
      <w:r w:rsidRPr="00353889">
        <w:rPr>
          <w:rFonts w:asciiTheme="minorHAnsi" w:hAnsiTheme="minorHAnsi" w:cstheme="minorHAnsi"/>
          <w:sz w:val="24"/>
          <w:szCs w:val="24"/>
          <w:lang w:val="hr-HR"/>
        </w:rPr>
        <w:t xml:space="preserve"> </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41781A" w:rsidRPr="00353889">
        <w:rPr>
          <w:rFonts w:asciiTheme="minorHAnsi" w:hAnsiTheme="minorHAnsi" w:cstheme="minorHAnsi"/>
          <w:szCs w:val="24"/>
        </w:rPr>
        <w:t>7</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Stambene građevine mogu se graditi u zonama namjene M1.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Stambene građevine ukupne građevinske bruto površine</w:t>
      </w:r>
      <w:r w:rsidR="00064A2A" w:rsidRPr="00353889">
        <w:rPr>
          <w:rFonts w:asciiTheme="minorHAnsi" w:hAnsiTheme="minorHAnsi" w:cstheme="minorHAnsi"/>
          <w:sz w:val="24"/>
          <w:szCs w:val="24"/>
          <w:lang w:val="hr-HR"/>
        </w:rPr>
        <w:t xml:space="preserve"> nadzemne (bez podruma</w:t>
      </w:r>
      <w:r w:rsidRPr="00353889">
        <w:rPr>
          <w:rFonts w:asciiTheme="minorHAnsi" w:hAnsiTheme="minorHAnsi" w:cstheme="minorHAnsi"/>
          <w:sz w:val="24"/>
          <w:szCs w:val="24"/>
          <w:lang w:val="hr-HR"/>
        </w:rPr>
        <w:t>) do 400</w:t>
      </w:r>
      <w:r w:rsidR="00B012C7"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xml:space="preserve">, s najviše 3 stambene jedinice, maksimalne visine </w:t>
      </w:r>
      <w:r w:rsidR="00B012C7" w:rsidRPr="00353889">
        <w:rPr>
          <w:rFonts w:asciiTheme="minorHAnsi" w:hAnsiTheme="minorHAnsi" w:cstheme="minorHAnsi"/>
          <w:sz w:val="24"/>
          <w:szCs w:val="24"/>
          <w:lang w:val="hr-HR"/>
        </w:rPr>
        <w:t>Po+P+1+Pk</w:t>
      </w:r>
      <w:r w:rsidRPr="00353889">
        <w:rPr>
          <w:rFonts w:asciiTheme="minorHAnsi" w:hAnsiTheme="minorHAnsi" w:cstheme="minorHAnsi"/>
          <w:sz w:val="24"/>
          <w:szCs w:val="24"/>
          <w:lang w:val="hr-HR"/>
        </w:rPr>
        <w:t xml:space="preserve">, ovim Planom se definiraju kao obiteljske stambene građevine.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Stambene i </w:t>
      </w:r>
      <w:r w:rsidR="00B012C7" w:rsidRPr="00353889">
        <w:rPr>
          <w:rFonts w:asciiTheme="minorHAnsi" w:hAnsiTheme="minorHAnsi" w:cstheme="minorHAnsi"/>
          <w:sz w:val="24"/>
          <w:szCs w:val="24"/>
          <w:lang w:val="hr-HR"/>
        </w:rPr>
        <w:t>stambeno poslovne</w:t>
      </w:r>
      <w:r w:rsidR="00B012C7" w:rsidRPr="00353889">
        <w:rPr>
          <w:rFonts w:asciiTheme="minorHAnsi" w:hAnsiTheme="minorHAnsi" w:cstheme="minorHAnsi"/>
          <w:color w:val="FF0000"/>
          <w:sz w:val="24"/>
          <w:szCs w:val="24"/>
          <w:lang w:val="hr-HR"/>
        </w:rPr>
        <w:t xml:space="preserve"> </w:t>
      </w:r>
      <w:r w:rsidRPr="00353889">
        <w:rPr>
          <w:rFonts w:asciiTheme="minorHAnsi" w:hAnsiTheme="minorHAnsi" w:cstheme="minorHAnsi"/>
          <w:sz w:val="24"/>
          <w:szCs w:val="24"/>
          <w:lang w:val="hr-HR"/>
        </w:rPr>
        <w:t>građevine ukupne građevinske bruto površine nadzemne (bez podruma) veće od 400</w:t>
      </w:r>
      <w:r w:rsidR="00B012C7"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xml:space="preserve"> ili iste građevine s </w:t>
      </w:r>
      <w:r w:rsidR="00B012C7" w:rsidRPr="00353889">
        <w:rPr>
          <w:rFonts w:asciiTheme="minorHAnsi" w:hAnsiTheme="minorHAnsi" w:cstheme="minorHAnsi"/>
          <w:sz w:val="24"/>
          <w:szCs w:val="24"/>
          <w:lang w:val="hr-HR"/>
        </w:rPr>
        <w:t>naj</w:t>
      </w:r>
      <w:r w:rsidRPr="00353889">
        <w:rPr>
          <w:rFonts w:asciiTheme="minorHAnsi" w:hAnsiTheme="minorHAnsi" w:cstheme="minorHAnsi"/>
          <w:sz w:val="24"/>
          <w:szCs w:val="24"/>
          <w:lang w:val="hr-HR"/>
        </w:rPr>
        <w:t xml:space="preserve">više </w:t>
      </w:r>
      <w:r w:rsidR="0014577A" w:rsidRPr="00353889">
        <w:rPr>
          <w:rFonts w:asciiTheme="minorHAnsi" w:hAnsiTheme="minorHAnsi" w:cstheme="minorHAnsi"/>
          <w:sz w:val="24"/>
          <w:szCs w:val="24"/>
          <w:lang w:val="hr-HR"/>
        </w:rPr>
        <w:t>6</w:t>
      </w:r>
      <w:r w:rsidR="0014577A" w:rsidRPr="00353889">
        <w:rPr>
          <w:rFonts w:asciiTheme="minorHAnsi" w:hAnsiTheme="minorHAnsi" w:cstheme="minorHAnsi"/>
          <w:color w:val="FF0000"/>
          <w:sz w:val="24"/>
          <w:szCs w:val="24"/>
          <w:lang w:val="hr-HR"/>
        </w:rPr>
        <w:t xml:space="preserve"> </w:t>
      </w:r>
      <w:r w:rsidRPr="00353889">
        <w:rPr>
          <w:rFonts w:asciiTheme="minorHAnsi" w:hAnsiTheme="minorHAnsi" w:cstheme="minorHAnsi"/>
          <w:sz w:val="24"/>
          <w:szCs w:val="24"/>
          <w:lang w:val="hr-HR"/>
        </w:rPr>
        <w:t>stambenih jedinica definiraju se kao višestambene građevine.</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Parcelacija</w:t>
      </w:r>
    </w:p>
    <w:p w:rsidR="00C332E3" w:rsidRPr="00353889" w:rsidRDefault="00C332E3" w:rsidP="00C332E3">
      <w:pPr>
        <w:numPr>
          <w:ilvl w:val="12"/>
          <w:numId w:val="0"/>
        </w:numPr>
        <w:rPr>
          <w:rFonts w:asciiTheme="minorHAnsi" w:hAnsiTheme="minorHAnsi" w:cstheme="minorHAnsi"/>
          <w:sz w:val="24"/>
          <w:szCs w:val="24"/>
        </w:rPr>
      </w:pPr>
      <w:r w:rsidRPr="00353889">
        <w:rPr>
          <w:rFonts w:asciiTheme="minorHAnsi" w:hAnsiTheme="minorHAnsi" w:cstheme="minorHAnsi"/>
          <w:sz w:val="24"/>
          <w:szCs w:val="24"/>
        </w:rPr>
        <w:t xml:space="preserve">Minimalna površina građevne čestice </w:t>
      </w:r>
      <w:r w:rsidRPr="00353889">
        <w:rPr>
          <w:rFonts w:asciiTheme="minorHAnsi" w:hAnsiTheme="minorHAnsi" w:cstheme="minorHAnsi"/>
          <w:spacing w:val="-4"/>
          <w:sz w:val="24"/>
          <w:szCs w:val="24"/>
        </w:rPr>
        <w:t xml:space="preserve">stambene, stambeno-poslovne, poslovne </w:t>
      </w:r>
      <w:proofErr w:type="gramStart"/>
      <w:r w:rsidRPr="00353889">
        <w:rPr>
          <w:rFonts w:asciiTheme="minorHAnsi" w:hAnsiTheme="minorHAnsi" w:cstheme="minorHAnsi"/>
          <w:spacing w:val="-4"/>
          <w:sz w:val="24"/>
          <w:szCs w:val="24"/>
        </w:rPr>
        <w:t>ili</w:t>
      </w:r>
      <w:proofErr w:type="gramEnd"/>
      <w:r w:rsidRPr="00353889">
        <w:rPr>
          <w:rFonts w:asciiTheme="minorHAnsi" w:hAnsiTheme="minorHAnsi" w:cstheme="minorHAnsi"/>
          <w:spacing w:val="-4"/>
          <w:sz w:val="24"/>
          <w:szCs w:val="24"/>
        </w:rPr>
        <w:t xml:space="preserve"> </w:t>
      </w:r>
      <w:r w:rsidRPr="00353889">
        <w:rPr>
          <w:rFonts w:asciiTheme="minorHAnsi" w:hAnsiTheme="minorHAnsi" w:cstheme="minorHAnsi"/>
          <w:sz w:val="24"/>
          <w:szCs w:val="24"/>
        </w:rPr>
        <w:t xml:space="preserve">ugostiteljsko turističke </w:t>
      </w:r>
      <w:r w:rsidRPr="00353889">
        <w:rPr>
          <w:rFonts w:asciiTheme="minorHAnsi" w:hAnsiTheme="minorHAnsi" w:cstheme="minorHAnsi"/>
          <w:spacing w:val="-4"/>
          <w:sz w:val="24"/>
          <w:szCs w:val="24"/>
        </w:rPr>
        <w:t>namjene</w:t>
      </w:r>
      <w:r w:rsidRPr="00353889">
        <w:rPr>
          <w:rFonts w:asciiTheme="minorHAnsi" w:hAnsiTheme="minorHAnsi" w:cstheme="minorHAnsi"/>
          <w:sz w:val="24"/>
          <w:szCs w:val="24"/>
        </w:rPr>
        <w:t xml:space="preserve"> iznosi:</w:t>
      </w:r>
    </w:p>
    <w:p w:rsidR="00C332E3" w:rsidRPr="00353889" w:rsidRDefault="00C332E3" w:rsidP="00C332E3">
      <w:pPr>
        <w:tabs>
          <w:tab w:val="left" w:pos="709"/>
        </w:tabs>
        <w:ind w:left="360" w:firstLine="66"/>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C332E3" w:rsidRPr="00353889" w:rsidTr="0029081E">
        <w:tc>
          <w:tcPr>
            <w:tcW w:w="5245" w:type="dxa"/>
          </w:tcPr>
          <w:p w:rsidR="00C332E3" w:rsidRPr="00353889" w:rsidRDefault="00C332E3" w:rsidP="0029081E">
            <w:pPr>
              <w:rPr>
                <w:rFonts w:asciiTheme="minorHAnsi" w:hAnsiTheme="minorHAnsi" w:cstheme="minorHAnsi"/>
                <w:sz w:val="24"/>
                <w:szCs w:val="24"/>
              </w:rPr>
            </w:pP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neizgrađeni dio GP</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izgrađeni dio GP</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obiteljske stambene građevine Emax=Po+P+1</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250m2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obiteljske stambene građevine Emax=Po+P+1+Pk</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350m2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višestambene građevine Emax=Po+P+1</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 xml:space="preserve">građevine nestambene namjene </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500m2</w:t>
            </w:r>
          </w:p>
        </w:tc>
      </w:tr>
    </w:tbl>
    <w:p w:rsidR="00C332E3" w:rsidRPr="00353889" w:rsidRDefault="00C332E3" w:rsidP="00C332E3">
      <w:pPr>
        <w:rPr>
          <w:rFonts w:asciiTheme="minorHAnsi" w:hAnsiTheme="minorHAnsi" w:cstheme="minorHAnsi"/>
          <w:sz w:val="24"/>
          <w:szCs w:val="24"/>
        </w:rPr>
      </w:pPr>
    </w:p>
    <w:p w:rsidR="00C332E3" w:rsidRPr="00353889" w:rsidRDefault="00C332E3" w:rsidP="00C332E3">
      <w:pPr>
        <w:tabs>
          <w:tab w:val="left" w:pos="709"/>
        </w:tabs>
        <w:ind w:left="357" w:firstLine="66"/>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r>
      <w:r w:rsidRPr="00353889">
        <w:rPr>
          <w:rFonts w:asciiTheme="minorHAnsi" w:hAnsiTheme="minorHAnsi" w:cstheme="minorHAnsi"/>
          <w:sz w:val="24"/>
          <w:szCs w:val="24"/>
          <w:lang w:val="de-DE"/>
        </w:rPr>
        <w:t>za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dvojne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gra</w:t>
      </w:r>
      <w:r w:rsidRPr="00353889">
        <w:rPr>
          <w:rFonts w:asciiTheme="minorHAnsi" w:hAnsiTheme="minorHAnsi" w:cstheme="minorHAnsi"/>
          <w:sz w:val="24"/>
          <w:szCs w:val="24"/>
        </w:rPr>
        <w:t>đ</w:t>
      </w:r>
      <w:r w:rsidRPr="00353889">
        <w:rPr>
          <w:rFonts w:asciiTheme="minorHAnsi" w:hAnsiTheme="minorHAnsi" w:cstheme="minorHAnsi"/>
          <w:sz w:val="24"/>
          <w:szCs w:val="24"/>
          <w:lang w:val="de-DE"/>
        </w:rPr>
        <w:t>evine</w:t>
      </w:r>
      <w:r w:rsidRPr="00353889">
        <w:rPr>
          <w:rFonts w:asciiTheme="minorHAnsi" w:hAnsiTheme="minorHAnsi" w:cstheme="minorHAns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C332E3" w:rsidRPr="00353889" w:rsidTr="0029081E">
        <w:tc>
          <w:tcPr>
            <w:tcW w:w="5245" w:type="dxa"/>
          </w:tcPr>
          <w:p w:rsidR="00C332E3" w:rsidRPr="00353889" w:rsidRDefault="00C332E3" w:rsidP="0029081E">
            <w:pPr>
              <w:rPr>
                <w:rFonts w:asciiTheme="minorHAnsi" w:hAnsiTheme="minorHAnsi" w:cstheme="minorHAnsi"/>
                <w:sz w:val="24"/>
                <w:szCs w:val="24"/>
              </w:rPr>
            </w:pP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neizgrađeni dio GP</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izgrađeni dio GP</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obiteljske stambene građevine Emax=Po+P+1</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250m2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obiteljske stambene građevine Emax=Po+P+1+Pk</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300m2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višestambene građevine Emax=Po+P+1</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r>
      <w:tr w:rsidR="00C332E3" w:rsidRPr="00353889" w:rsidTr="0029081E">
        <w:tc>
          <w:tcPr>
            <w:tcW w:w="5245" w:type="dxa"/>
          </w:tcPr>
          <w:p w:rsidR="00C332E3" w:rsidRPr="00353889" w:rsidRDefault="00C332E3" w:rsidP="0029081E">
            <w:pPr>
              <w:rPr>
                <w:rFonts w:asciiTheme="minorHAnsi" w:hAnsiTheme="minorHAnsi" w:cstheme="minorHAnsi"/>
                <w:sz w:val="24"/>
                <w:szCs w:val="24"/>
              </w:rPr>
            </w:pPr>
            <w:r w:rsidRPr="00353889">
              <w:rPr>
                <w:rFonts w:asciiTheme="minorHAnsi" w:hAnsiTheme="minorHAnsi" w:cstheme="minorHAnsi"/>
                <w:sz w:val="24"/>
                <w:szCs w:val="24"/>
              </w:rPr>
              <w:t xml:space="preserve">građevine nestambene namjene </w:t>
            </w:r>
          </w:p>
        </w:tc>
        <w:tc>
          <w:tcPr>
            <w:tcW w:w="2410"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c>
          <w:tcPr>
            <w:tcW w:w="1984" w:type="dxa"/>
          </w:tcPr>
          <w:p w:rsidR="00C332E3" w:rsidRPr="00353889" w:rsidRDefault="00C332E3" w:rsidP="0029081E">
            <w:pPr>
              <w:jc w:val="center"/>
              <w:rPr>
                <w:rFonts w:asciiTheme="minorHAnsi" w:hAnsiTheme="minorHAnsi" w:cstheme="minorHAnsi"/>
                <w:sz w:val="24"/>
                <w:szCs w:val="24"/>
              </w:rPr>
            </w:pPr>
            <w:r w:rsidRPr="00353889">
              <w:rPr>
                <w:rFonts w:asciiTheme="minorHAnsi" w:hAnsiTheme="minorHAnsi" w:cstheme="minorHAnsi"/>
                <w:sz w:val="24"/>
                <w:szCs w:val="24"/>
              </w:rPr>
              <w:t>400m2</w:t>
            </w:r>
          </w:p>
        </w:tc>
      </w:tr>
    </w:tbl>
    <w:p w:rsidR="00C332E3" w:rsidRPr="00353889" w:rsidRDefault="00C332E3" w:rsidP="00786F34">
      <w:pPr>
        <w:numPr>
          <w:ilvl w:val="0"/>
          <w:numId w:val="0"/>
        </w:numPr>
        <w:tabs>
          <w:tab w:val="left" w:pos="709"/>
        </w:tabs>
        <w:ind w:left="775"/>
        <w:rPr>
          <w:rFonts w:asciiTheme="minorHAnsi" w:hAnsiTheme="minorHAnsi" w:cstheme="minorHAnsi"/>
          <w:sz w:val="24"/>
          <w:szCs w:val="24"/>
        </w:rPr>
      </w:pPr>
    </w:p>
    <w:p w:rsidR="00C332E3" w:rsidRPr="00353889" w:rsidRDefault="00C332E3" w:rsidP="007361F9">
      <w:pPr>
        <w:numPr>
          <w:ilvl w:val="0"/>
          <w:numId w:val="34"/>
        </w:numPr>
        <w:tabs>
          <w:tab w:val="left" w:pos="284"/>
        </w:tabs>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za građevine u nizu 200 m2. Maksimalna površina pojedine građevne čestice za građevine u nizu je 320m</w:t>
      </w:r>
      <w:r w:rsidRPr="00353889">
        <w:rPr>
          <w:rFonts w:asciiTheme="minorHAnsi" w:hAnsiTheme="minorHAnsi" w:cstheme="minorHAnsi"/>
          <w:sz w:val="24"/>
          <w:szCs w:val="24"/>
          <w:vertAlign w:val="superscript"/>
        </w:rPr>
        <w:t>2</w:t>
      </w:r>
      <w:r w:rsidRPr="00353889">
        <w:rPr>
          <w:rFonts w:asciiTheme="minorHAnsi" w:hAnsiTheme="minorHAnsi" w:cstheme="minorHAnsi"/>
          <w:sz w:val="24"/>
          <w:szCs w:val="24"/>
          <w:lang w:val="it-IT"/>
        </w:rPr>
        <w:t>.</w:t>
      </w:r>
    </w:p>
    <w:p w:rsidR="007361F9" w:rsidRPr="00353889" w:rsidRDefault="007361F9" w:rsidP="007361F9">
      <w:pPr>
        <w:numPr>
          <w:ilvl w:val="0"/>
          <w:numId w:val="0"/>
        </w:numPr>
        <w:tabs>
          <w:tab w:val="left" w:pos="284"/>
        </w:tabs>
        <w:ind w:left="783"/>
        <w:jc w:val="both"/>
        <w:rPr>
          <w:rFonts w:asciiTheme="minorHAnsi" w:hAnsiTheme="minorHAnsi" w:cstheme="minorHAnsi"/>
          <w:sz w:val="24"/>
          <w:szCs w:val="24"/>
          <w:lang w:val="it-IT"/>
        </w:rPr>
      </w:pPr>
    </w:p>
    <w:p w:rsidR="007361F9" w:rsidRPr="00353889" w:rsidRDefault="00C332E3" w:rsidP="007361F9">
      <w:pPr>
        <w:pStyle w:val="Zaglavlje"/>
        <w:rPr>
          <w:rFonts w:asciiTheme="minorHAnsi" w:hAnsiTheme="minorHAnsi" w:cstheme="minorHAnsi"/>
          <w:color w:val="FF0000"/>
          <w:sz w:val="24"/>
          <w:szCs w:val="24"/>
          <w:lang w:val="it-IT"/>
        </w:rPr>
      </w:pPr>
      <w:r w:rsidRPr="00353889">
        <w:rPr>
          <w:rFonts w:asciiTheme="minorHAnsi" w:hAnsiTheme="minorHAnsi" w:cstheme="minorHAnsi"/>
          <w:sz w:val="24"/>
          <w:szCs w:val="24"/>
          <w:lang w:val="it-IT"/>
        </w:rPr>
        <w:t xml:space="preserve">Minimalna građevna čestica može biti i do 20% manja </w:t>
      </w:r>
      <w:proofErr w:type="gramStart"/>
      <w:r w:rsidRPr="00353889">
        <w:rPr>
          <w:rFonts w:asciiTheme="minorHAnsi" w:hAnsiTheme="minorHAnsi" w:cstheme="minorHAnsi"/>
          <w:sz w:val="24"/>
          <w:szCs w:val="24"/>
          <w:lang w:val="it-IT"/>
        </w:rPr>
        <w:t>od</w:t>
      </w:r>
      <w:proofErr w:type="gramEnd"/>
      <w:r w:rsidRPr="00353889">
        <w:rPr>
          <w:rFonts w:asciiTheme="minorHAnsi" w:hAnsiTheme="minorHAnsi" w:cstheme="minorHAnsi"/>
          <w:sz w:val="24"/>
          <w:szCs w:val="24"/>
          <w:lang w:val="it-IT"/>
        </w:rPr>
        <w:t xml:space="preserve"> utvrđene ovim Planom ukoliko je njeno smanjenje rezultat potrebe formiranja ili rekonstrukcije javno prometne površine</w:t>
      </w:r>
      <w:r w:rsidR="007361F9" w:rsidRPr="00353889">
        <w:rPr>
          <w:rFonts w:asciiTheme="minorHAnsi" w:hAnsiTheme="minorHAnsi" w:cstheme="minorHAnsi"/>
          <w:sz w:val="24"/>
          <w:szCs w:val="24"/>
          <w:lang w:val="it-IT"/>
        </w:rPr>
        <w:t xml:space="preserve"> utvrđene ovim Planom</w:t>
      </w:r>
      <w:r w:rsidR="00FE1091">
        <w:rPr>
          <w:rFonts w:asciiTheme="minorHAnsi" w:hAnsiTheme="minorHAnsi" w:cstheme="minorHAnsi"/>
          <w:sz w:val="24"/>
          <w:szCs w:val="24"/>
          <w:lang w:val="it-IT"/>
        </w:rPr>
        <w:t xml:space="preserve">, </w:t>
      </w:r>
      <w:r w:rsidR="00FE1091" w:rsidRPr="00FE1091">
        <w:rPr>
          <w:rFonts w:ascii="Calibri" w:hAnsi="Calibri" w:cs="Calibri"/>
          <w:sz w:val="24"/>
          <w:szCs w:val="24"/>
          <w:lang w:val="it-IT"/>
        </w:rPr>
        <w:t>a u skladu s čl. 10. ID PPU općine Sutivan</w:t>
      </w:r>
      <w:r w:rsidR="007361F9" w:rsidRPr="00353889">
        <w:rPr>
          <w:rFonts w:asciiTheme="minorHAnsi" w:hAnsiTheme="minorHAnsi" w:cstheme="minorHAnsi"/>
          <w:sz w:val="24"/>
          <w:szCs w:val="24"/>
          <w:lang w:val="it-IT"/>
        </w:rPr>
        <w:t xml:space="preserve">. Ova odredba se primjenjuje u slučaju dogovora između vlasnika čestica </w:t>
      </w:r>
      <w:proofErr w:type="gramStart"/>
      <w:r w:rsidR="007361F9" w:rsidRPr="00353889">
        <w:rPr>
          <w:rFonts w:asciiTheme="minorHAnsi" w:hAnsiTheme="minorHAnsi" w:cstheme="minorHAnsi"/>
          <w:sz w:val="24"/>
          <w:szCs w:val="24"/>
          <w:lang w:val="it-IT"/>
        </w:rPr>
        <w:t>i</w:t>
      </w:r>
      <w:proofErr w:type="gramEnd"/>
      <w:r w:rsidR="007361F9" w:rsidRPr="00353889">
        <w:rPr>
          <w:rFonts w:asciiTheme="minorHAnsi" w:hAnsiTheme="minorHAnsi" w:cstheme="minorHAnsi"/>
          <w:sz w:val="24"/>
          <w:szCs w:val="24"/>
          <w:lang w:val="it-IT"/>
        </w:rPr>
        <w:t xml:space="preserve"> općine Sutivan o ustupanju potrebnog dijela čestice za formiranje javne prometne površine.</w:t>
      </w:r>
      <w:r w:rsidR="007361F9" w:rsidRPr="00353889">
        <w:rPr>
          <w:rFonts w:asciiTheme="minorHAnsi" w:hAnsiTheme="minorHAnsi" w:cstheme="minorHAnsi"/>
          <w:color w:val="FF0000"/>
          <w:sz w:val="24"/>
          <w:szCs w:val="24"/>
          <w:lang w:val="it-IT"/>
        </w:rPr>
        <w:t xml:space="preserve"> </w:t>
      </w:r>
    </w:p>
    <w:p w:rsidR="00C332E3" w:rsidRPr="00353889" w:rsidRDefault="00786F34" w:rsidP="007361F9">
      <w:pPr>
        <w:pStyle w:val="Uvuenotijeloteksta"/>
        <w:tabs>
          <w:tab w:val="clear" w:pos="785"/>
          <w:tab w:val="left" w:pos="284"/>
          <w:tab w:val="num" w:pos="1353"/>
        </w:tabs>
        <w:spacing w:before="120"/>
        <w:ind w:left="568"/>
        <w:rPr>
          <w:rFonts w:asciiTheme="minorHAnsi" w:hAnsiTheme="minorHAnsi" w:cstheme="minorHAnsi"/>
          <w:sz w:val="24"/>
          <w:szCs w:val="24"/>
          <w:lang w:val="pt-BR"/>
        </w:rPr>
      </w:pPr>
      <w:r w:rsidRPr="00353889">
        <w:rPr>
          <w:rFonts w:asciiTheme="minorHAnsi" w:hAnsiTheme="minorHAnsi" w:cstheme="minorHAnsi"/>
          <w:sz w:val="24"/>
          <w:szCs w:val="24"/>
          <w:lang w:val="pt-BR"/>
        </w:rPr>
        <w:t xml:space="preserve"> </w:t>
      </w:r>
      <w:r w:rsidR="00064A2A" w:rsidRPr="00353889">
        <w:rPr>
          <w:rFonts w:asciiTheme="minorHAnsi" w:hAnsiTheme="minorHAnsi" w:cstheme="minorHAnsi"/>
          <w:sz w:val="24"/>
          <w:szCs w:val="24"/>
          <w:lang w:val="pt-BR"/>
        </w:rPr>
        <w:t xml:space="preserve">  </w:t>
      </w:r>
      <w:r w:rsidR="00C332E3" w:rsidRPr="00353889">
        <w:rPr>
          <w:rFonts w:asciiTheme="minorHAnsi" w:hAnsiTheme="minorHAnsi" w:cstheme="minorHAnsi"/>
          <w:sz w:val="24"/>
          <w:szCs w:val="24"/>
          <w:lang w:val="pt-BR"/>
        </w:rPr>
        <w:t xml:space="preserve">Građevina u nizu je građevna cjelina od najmanje tri međusobno prislonjenih građevina </w:t>
      </w:r>
      <w:r w:rsidRPr="00353889">
        <w:rPr>
          <w:rFonts w:asciiTheme="minorHAnsi" w:hAnsiTheme="minorHAnsi" w:cstheme="minorHAnsi"/>
          <w:sz w:val="24"/>
          <w:szCs w:val="24"/>
          <w:lang w:val="pt-BR"/>
        </w:rPr>
        <w:t xml:space="preserve">    </w:t>
      </w:r>
      <w:r w:rsidR="00064A2A" w:rsidRPr="00353889">
        <w:rPr>
          <w:rFonts w:asciiTheme="minorHAnsi" w:hAnsiTheme="minorHAnsi" w:cstheme="minorHAnsi"/>
          <w:sz w:val="24"/>
          <w:szCs w:val="24"/>
          <w:lang w:val="pt-BR"/>
        </w:rPr>
        <w:t xml:space="preserve">     </w:t>
      </w:r>
      <w:r w:rsidR="00C332E3" w:rsidRPr="00353889">
        <w:rPr>
          <w:rFonts w:asciiTheme="minorHAnsi" w:hAnsiTheme="minorHAnsi" w:cstheme="minorHAnsi"/>
          <w:sz w:val="24"/>
          <w:szCs w:val="24"/>
          <w:lang w:val="pt-BR"/>
        </w:rPr>
        <w:t>približno jednakih gabarita i oblikovanja, čija gradnja, rekonstrukcija, dogradnja ili nadogradnja uvjetuje cjelovito rješenje građevne cjeline; maksimalna visina građevine u nizu je P+1+Pk.</w:t>
      </w:r>
    </w:p>
    <w:p w:rsidR="00C332E3" w:rsidRPr="00353889" w:rsidRDefault="00C332E3" w:rsidP="00C332E3">
      <w:pPr>
        <w:pStyle w:val="Nabraj2"/>
        <w:numPr>
          <w:ilvl w:val="0"/>
          <w:numId w:val="0"/>
        </w:numPr>
        <w:ind w:left="709"/>
        <w:rPr>
          <w:rFonts w:asciiTheme="minorHAnsi" w:hAnsiTheme="minorHAnsi" w:cstheme="minorHAnsi"/>
          <w:strike/>
          <w:sz w:val="24"/>
          <w:szCs w:val="24"/>
        </w:rPr>
      </w:pPr>
    </w:p>
    <w:p w:rsidR="00C332E3" w:rsidRPr="00353889" w:rsidRDefault="00C332E3" w:rsidP="00C332E3">
      <w:pPr>
        <w:jc w:val="both"/>
        <w:rPr>
          <w:rFonts w:asciiTheme="minorHAnsi" w:hAnsiTheme="minorHAnsi" w:cstheme="minorHAnsi"/>
          <w:sz w:val="24"/>
          <w:szCs w:val="24"/>
        </w:rPr>
      </w:pPr>
      <w:r w:rsidRPr="00353889">
        <w:rPr>
          <w:rFonts w:asciiTheme="minorHAnsi" w:hAnsiTheme="minorHAnsi" w:cstheme="minorHAnsi"/>
          <w:sz w:val="24"/>
          <w:szCs w:val="24"/>
        </w:rPr>
        <w:t>Omogućava se izgradnja pomoćnih građevina s prostorima za rad i poslovne sadržaje, garaže i druge pomoćne prostorije. Pomoćna građevina je visine najviše jedne etaže maksimalne visine 3</w:t>
      </w:r>
      <w:proofErr w:type="gramStart"/>
      <w:r w:rsidRPr="00353889">
        <w:rPr>
          <w:rFonts w:asciiTheme="minorHAnsi" w:hAnsiTheme="minorHAnsi" w:cstheme="minorHAnsi"/>
          <w:sz w:val="24"/>
          <w:szCs w:val="24"/>
        </w:rPr>
        <w:t>,0</w:t>
      </w:r>
      <w:proofErr w:type="gramEnd"/>
      <w:r w:rsidRPr="00353889">
        <w:rPr>
          <w:rFonts w:asciiTheme="minorHAnsi" w:hAnsiTheme="minorHAnsi" w:cstheme="minorHAnsi"/>
          <w:sz w:val="24"/>
          <w:szCs w:val="24"/>
        </w:rPr>
        <w:t xml:space="preserve"> m od najniže kote uređenog terena te uz mogućnost gradnje podruma i ravnog ili kosog krovišta bez nadozida. Zasebne pomoćne građevine ulaze u maksimalnu dopuštenu izgrađenost.</w:t>
      </w:r>
    </w:p>
    <w:p w:rsidR="00C332E3" w:rsidRPr="00353889" w:rsidRDefault="00C332E3" w:rsidP="00C332E3">
      <w:pPr>
        <w:pStyle w:val="Nabraj2"/>
        <w:numPr>
          <w:ilvl w:val="0"/>
          <w:numId w:val="0"/>
        </w:numPr>
        <w:rPr>
          <w:rFonts w:asciiTheme="minorHAnsi" w:hAnsiTheme="minorHAnsi" w:cstheme="minorHAnsi"/>
          <w:sz w:val="24"/>
          <w:szCs w:val="24"/>
          <w:highlight w:val="yellow"/>
          <w:lang w:val="it-IT"/>
        </w:rPr>
      </w:pPr>
      <w:r w:rsidRPr="00353889">
        <w:rPr>
          <w:rFonts w:asciiTheme="minorHAnsi" w:hAnsiTheme="minorHAnsi" w:cstheme="minorHAnsi"/>
          <w:sz w:val="24"/>
          <w:szCs w:val="24"/>
          <w:lang w:val="pt-BR"/>
        </w:rPr>
        <w:t xml:space="preserve">U slučaju kosog terena (nagiba većeg od 15 %)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C332E3" w:rsidRPr="00353889" w:rsidRDefault="00C332E3" w:rsidP="00C332E3">
      <w:pPr>
        <w:jc w:val="both"/>
        <w:rPr>
          <w:rFonts w:asciiTheme="minorHAnsi" w:hAnsiTheme="minorHAnsi" w:cstheme="minorHAnsi"/>
          <w:sz w:val="24"/>
          <w:szCs w:val="24"/>
          <w:lang w:val="pt-BR"/>
        </w:rPr>
      </w:pPr>
      <w:r w:rsidRPr="00353889">
        <w:rPr>
          <w:rFonts w:asciiTheme="minorHAnsi" w:hAnsiTheme="minorHAnsi" w:cstheme="minorHAnsi"/>
          <w:sz w:val="24"/>
          <w:szCs w:val="24"/>
          <w:lang w:val="pt-BR"/>
        </w:rPr>
        <w:t>Na građevnoj čestici u pojasu širine 6,0 m od regulacijskog pravca nije dopuštena gradnja iznad gornje kote ploče podrumskog dijela građevine.</w:t>
      </w:r>
    </w:p>
    <w:p w:rsidR="00C332E3" w:rsidRPr="00353889" w:rsidRDefault="00C332E3" w:rsidP="00C332E3">
      <w:pPr>
        <w:jc w:val="both"/>
        <w:rPr>
          <w:rFonts w:asciiTheme="minorHAnsi" w:hAnsiTheme="minorHAnsi" w:cstheme="minorHAnsi"/>
          <w:sz w:val="24"/>
          <w:szCs w:val="24"/>
        </w:rPr>
      </w:pPr>
      <w:r w:rsidRPr="00353889">
        <w:rPr>
          <w:rFonts w:asciiTheme="minorHAnsi" w:hAnsiTheme="minorHAnsi" w:cstheme="minorHAnsi"/>
          <w:sz w:val="24"/>
          <w:szCs w:val="24"/>
        </w:rPr>
        <w:t xml:space="preserve">Pomoćni prostori smješteni u visinskoj razlici terena (čija je krovna ploča u ravnini </w:t>
      </w:r>
      <w:proofErr w:type="gramStart"/>
      <w:r w:rsidRPr="00353889">
        <w:rPr>
          <w:rFonts w:asciiTheme="minorHAnsi" w:hAnsiTheme="minorHAnsi" w:cstheme="minorHAnsi"/>
          <w:sz w:val="24"/>
          <w:szCs w:val="24"/>
        </w:rPr>
        <w:t>ili</w:t>
      </w:r>
      <w:proofErr w:type="gramEnd"/>
      <w:r w:rsidRPr="00353889">
        <w:rPr>
          <w:rFonts w:asciiTheme="minorHAnsi" w:hAnsiTheme="minorHAnsi" w:cstheme="minorHAnsi"/>
          <w:sz w:val="24"/>
          <w:szCs w:val="24"/>
        </w:rPr>
        <w:t xml:space="preserve"> ispod visinske kote prometnice a pristupa im se s građevne čestice), unutar pojasa od maksimalno 6 m od regulacijskog pravca prometnice, ne ulaze u koeficijent izgrađenosti (k</w:t>
      </w:r>
      <w:r w:rsidRPr="00353889">
        <w:rPr>
          <w:rFonts w:asciiTheme="minorHAnsi" w:hAnsiTheme="minorHAnsi" w:cstheme="minorHAnsi"/>
          <w:sz w:val="24"/>
          <w:szCs w:val="24"/>
          <w:vertAlign w:val="subscript"/>
        </w:rPr>
        <w:t>ig</w:t>
      </w:r>
      <w:r w:rsidRPr="00353889">
        <w:rPr>
          <w:rFonts w:asciiTheme="minorHAnsi" w:hAnsiTheme="minorHAnsi" w:cstheme="minorHAnsi"/>
          <w:sz w:val="24"/>
          <w:szCs w:val="24"/>
        </w:rPr>
        <w:t>). Na krovnoj ploči ovih pomoćnih prostora je moguće parkiranje vozila.</w:t>
      </w:r>
    </w:p>
    <w:p w:rsidR="00315132" w:rsidRPr="00353889" w:rsidRDefault="00315132">
      <w:pPr>
        <w:pStyle w:val="janja"/>
        <w:spacing w:after="144"/>
        <w:rPr>
          <w:rFonts w:asciiTheme="minorHAnsi" w:hAnsiTheme="minorHAnsi" w:cstheme="minorHAnsi"/>
          <w:b/>
          <w:sz w:val="24"/>
          <w:szCs w:val="24"/>
          <w:lang w:val="hr-HR"/>
        </w:rPr>
      </w:pPr>
    </w:p>
    <w:p w:rsidR="00315132" w:rsidRPr="00F50355"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Izgrađenost </w:t>
      </w:r>
      <w:r w:rsidR="0014577A" w:rsidRPr="00353889">
        <w:rPr>
          <w:rFonts w:asciiTheme="minorHAnsi" w:hAnsiTheme="minorHAnsi" w:cstheme="minorHAnsi"/>
          <w:b/>
          <w:sz w:val="24"/>
          <w:szCs w:val="24"/>
          <w:lang w:val="hr-HR"/>
        </w:rPr>
        <w:t>i iskorištenost</w:t>
      </w:r>
      <w:r w:rsidR="0014577A" w:rsidRPr="00353889">
        <w:rPr>
          <w:rFonts w:asciiTheme="minorHAnsi" w:hAnsiTheme="minorHAnsi" w:cstheme="minorHAnsi"/>
          <w:b/>
          <w:color w:val="FF0000"/>
          <w:sz w:val="24"/>
          <w:szCs w:val="24"/>
          <w:lang w:val="hr-HR"/>
        </w:rPr>
        <w:t xml:space="preserve"> </w:t>
      </w:r>
      <w:r w:rsidR="00F50355">
        <w:rPr>
          <w:rFonts w:asciiTheme="minorHAnsi" w:hAnsiTheme="minorHAnsi" w:cstheme="minorHAnsi"/>
          <w:b/>
          <w:sz w:val="24"/>
          <w:szCs w:val="24"/>
          <w:lang w:val="hr-HR"/>
        </w:rPr>
        <w:t>građevnih čestica</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Članak</w:t>
      </w:r>
      <w:r w:rsidR="0041781A" w:rsidRPr="00353889">
        <w:rPr>
          <w:rFonts w:asciiTheme="minorHAnsi" w:hAnsiTheme="minorHAnsi" w:cstheme="minorHAnsi"/>
          <w:szCs w:val="24"/>
        </w:rPr>
        <w:t xml:space="preserve"> 8</w:t>
      </w:r>
      <w:r w:rsidRPr="00353889">
        <w:rPr>
          <w:rFonts w:asciiTheme="minorHAnsi" w:hAnsiTheme="minorHAnsi" w:cstheme="minorHAnsi"/>
          <w:szCs w:val="24"/>
        </w:rPr>
        <w:t>.</w:t>
      </w:r>
    </w:p>
    <w:p w:rsidR="00315132" w:rsidRPr="00353889" w:rsidRDefault="00315132" w:rsidP="00D71E9C">
      <w:pPr>
        <w:pStyle w:val="Opisslike"/>
        <w:tabs>
          <w:tab w:val="num" w:pos="426"/>
        </w:tabs>
        <w:ind w:left="426"/>
        <w:jc w:val="both"/>
        <w:rPr>
          <w:rFonts w:asciiTheme="minorHAnsi" w:hAnsiTheme="minorHAnsi" w:cstheme="minorHAnsi"/>
          <w:szCs w:val="24"/>
        </w:rPr>
      </w:pPr>
    </w:p>
    <w:p w:rsidR="00D71E9C" w:rsidRPr="00353889" w:rsidRDefault="00D71E9C" w:rsidP="00D71E9C">
      <w:pPr>
        <w:pStyle w:val="Nabraj2"/>
        <w:numPr>
          <w:ilvl w:val="0"/>
          <w:numId w:val="23"/>
        </w:numPr>
        <w:rPr>
          <w:rFonts w:asciiTheme="minorHAnsi" w:hAnsiTheme="minorHAnsi" w:cstheme="minorHAnsi"/>
          <w:sz w:val="24"/>
          <w:szCs w:val="24"/>
        </w:rPr>
      </w:pPr>
      <w:r w:rsidRPr="00353889">
        <w:rPr>
          <w:rFonts w:asciiTheme="minorHAnsi" w:hAnsiTheme="minorHAnsi" w:cstheme="minorHAnsi"/>
          <w:sz w:val="24"/>
          <w:szCs w:val="24"/>
        </w:rPr>
        <w:t xml:space="preserve">Građevna čestica na kojoj se može graditi stambena građevina ima ukupan postotak izgrađenosti, koji se određuje prema </w:t>
      </w:r>
      <w:r w:rsidRPr="00353889">
        <w:rPr>
          <w:rFonts w:asciiTheme="minorHAnsi" w:hAnsiTheme="minorHAnsi" w:cstheme="minorHAnsi"/>
          <w:b/>
          <w:bCs/>
          <w:sz w:val="24"/>
          <w:szCs w:val="24"/>
        </w:rPr>
        <w:t>Tablici I</w:t>
      </w:r>
      <w:r w:rsidRPr="00353889">
        <w:rPr>
          <w:rFonts w:asciiTheme="minorHAnsi" w:hAnsiTheme="minorHAnsi" w:cstheme="minorHAnsi"/>
          <w:sz w:val="24"/>
          <w:szCs w:val="24"/>
        </w:rPr>
        <w:t>:</w:t>
      </w:r>
    </w:p>
    <w:p w:rsidR="00064A2A" w:rsidRPr="00353889" w:rsidRDefault="00064A2A" w:rsidP="00DB5868">
      <w:pPr>
        <w:pStyle w:val="Nabraj2"/>
        <w:numPr>
          <w:ilvl w:val="0"/>
          <w:numId w:val="0"/>
        </w:numPr>
        <w:rPr>
          <w:rFonts w:asciiTheme="minorHAnsi" w:hAnsiTheme="minorHAnsi" w:cstheme="minorHAnsi"/>
          <w:sz w:val="24"/>
          <w:szCs w:val="24"/>
        </w:rPr>
      </w:pPr>
    </w:p>
    <w:p w:rsidR="00064A2A" w:rsidRPr="00353889" w:rsidRDefault="00064A2A" w:rsidP="006A35D3">
      <w:pPr>
        <w:pStyle w:val="Nabraj2"/>
        <w:numPr>
          <w:ilvl w:val="0"/>
          <w:numId w:val="0"/>
        </w:numPr>
        <w:ind w:left="709" w:hanging="284"/>
        <w:rPr>
          <w:rFonts w:asciiTheme="minorHAnsi" w:hAnsiTheme="minorHAnsi" w:cstheme="minorHAnsi"/>
          <w:sz w:val="24"/>
          <w:szCs w:val="24"/>
        </w:rPr>
      </w:pPr>
    </w:p>
    <w:p w:rsidR="00D71E9C" w:rsidRPr="00353889" w:rsidRDefault="00D71E9C" w:rsidP="00D71E9C">
      <w:pPr>
        <w:jc w:val="both"/>
        <w:rPr>
          <w:rFonts w:asciiTheme="minorHAnsi" w:hAnsiTheme="minorHAnsi" w:cstheme="minorHAnsi"/>
          <w:sz w:val="24"/>
          <w:szCs w:val="24"/>
        </w:rPr>
      </w:pPr>
      <w:r w:rsidRPr="00353889">
        <w:rPr>
          <w:rFonts w:asciiTheme="minorHAnsi" w:hAnsiTheme="minorHAnsi" w:cstheme="minorHAnsi"/>
          <w:sz w:val="24"/>
          <w:szCs w:val="24"/>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968"/>
        <w:gridCol w:w="988"/>
        <w:gridCol w:w="988"/>
        <w:gridCol w:w="997"/>
        <w:gridCol w:w="978"/>
        <w:gridCol w:w="1425"/>
        <w:gridCol w:w="1350"/>
        <w:gridCol w:w="1350"/>
      </w:tblGrid>
      <w:tr w:rsidR="00D71E9C" w:rsidRPr="00353889" w:rsidTr="00A34A66">
        <w:trPr>
          <w:cantSplit/>
        </w:trPr>
        <w:tc>
          <w:tcPr>
            <w:tcW w:w="1936" w:type="dxa"/>
            <w:gridSpan w:val="2"/>
            <w:vAlign w:val="center"/>
          </w:tcPr>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POVRŠINA</w:t>
            </w:r>
          </w:p>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 xml:space="preserve"> GRAĐEVNE</w:t>
            </w:r>
          </w:p>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 xml:space="preserve"> ČESTICE</w:t>
            </w:r>
          </w:p>
          <w:p w:rsidR="00D71E9C" w:rsidRPr="00353889" w:rsidRDefault="00D71E9C" w:rsidP="00A34A66">
            <w:pPr>
              <w:pStyle w:val="Tijeloteksta0"/>
              <w:jc w:val="center"/>
              <w:rPr>
                <w:rFonts w:asciiTheme="minorHAnsi" w:hAnsiTheme="minorHAnsi" w:cstheme="minorHAnsi"/>
                <w:b/>
                <w:bCs/>
                <w:szCs w:val="24"/>
              </w:rPr>
            </w:pPr>
          </w:p>
        </w:tc>
        <w:tc>
          <w:tcPr>
            <w:tcW w:w="5376" w:type="dxa"/>
            <w:gridSpan w:val="5"/>
            <w:vAlign w:val="center"/>
          </w:tcPr>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TLOCRTNA POVRŠINA GRAĐEVINE</w:t>
            </w:r>
          </w:p>
        </w:tc>
        <w:tc>
          <w:tcPr>
            <w:tcW w:w="1976" w:type="dxa"/>
            <w:gridSpan w:val="2"/>
            <w:vMerge w:val="restart"/>
          </w:tcPr>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KOEFICIJENT IZGRAĐENOSTI GRAĐEVNE</w:t>
            </w:r>
          </w:p>
          <w:p w:rsidR="00D71E9C" w:rsidRPr="00353889" w:rsidRDefault="00D71E9C" w:rsidP="00A34A66">
            <w:pPr>
              <w:pStyle w:val="Tijeloteksta0"/>
              <w:jc w:val="center"/>
              <w:rPr>
                <w:rFonts w:asciiTheme="minorHAnsi" w:hAnsiTheme="minorHAnsi" w:cstheme="minorHAnsi"/>
                <w:b/>
                <w:bCs/>
                <w:szCs w:val="24"/>
              </w:rPr>
            </w:pPr>
            <w:r w:rsidRPr="00353889">
              <w:rPr>
                <w:rFonts w:asciiTheme="minorHAnsi" w:hAnsiTheme="minorHAnsi" w:cstheme="minorHAnsi"/>
                <w:b/>
                <w:bCs/>
                <w:szCs w:val="24"/>
              </w:rPr>
              <w:t>ČESTICE</w:t>
            </w:r>
          </w:p>
          <w:p w:rsidR="00D71E9C" w:rsidRPr="00353889" w:rsidRDefault="00D71E9C" w:rsidP="00A34A66">
            <w:pPr>
              <w:pStyle w:val="Tijeloteksta0"/>
              <w:jc w:val="center"/>
              <w:rPr>
                <w:rFonts w:asciiTheme="minorHAnsi" w:hAnsiTheme="minorHAnsi" w:cstheme="minorHAnsi"/>
                <w:szCs w:val="24"/>
              </w:rPr>
            </w:pPr>
            <w:r w:rsidRPr="00353889">
              <w:rPr>
                <w:rFonts w:asciiTheme="minorHAnsi" w:hAnsiTheme="minorHAnsi" w:cstheme="minorHAnsi"/>
                <w:szCs w:val="24"/>
              </w:rPr>
              <w:t>kig</w:t>
            </w:r>
          </w:p>
        </w:tc>
      </w:tr>
      <w:tr w:rsidR="00D71E9C" w:rsidRPr="00353889" w:rsidTr="00A34A66">
        <w:trPr>
          <w:cantSplit/>
        </w:trPr>
        <w:tc>
          <w:tcPr>
            <w:tcW w:w="96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OD</w:t>
            </w:r>
          </w:p>
          <w:p w:rsidR="00D71E9C" w:rsidRPr="00353889" w:rsidRDefault="00D71E9C" w:rsidP="00A34A66">
            <w:pPr>
              <w:pStyle w:val="Tijeloteksta0"/>
              <w:rPr>
                <w:rFonts w:asciiTheme="minorHAnsi" w:hAnsiTheme="minorHAnsi" w:cstheme="minorHAnsi"/>
                <w:b/>
                <w:bCs/>
                <w:szCs w:val="24"/>
              </w:rPr>
            </w:pPr>
          </w:p>
          <w:p w:rsidR="00D71E9C" w:rsidRPr="00353889" w:rsidRDefault="00D71E9C" w:rsidP="00A34A66">
            <w:pPr>
              <w:pStyle w:val="Tijeloteksta0"/>
              <w:rPr>
                <w:rFonts w:asciiTheme="minorHAnsi" w:hAnsiTheme="minorHAnsi" w:cstheme="minorHAnsi"/>
                <w:b/>
                <w:bCs/>
                <w:szCs w:val="24"/>
              </w:rPr>
            </w:pPr>
          </w:p>
        </w:tc>
        <w:tc>
          <w:tcPr>
            <w:tcW w:w="96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DO</w:t>
            </w:r>
          </w:p>
        </w:tc>
        <w:tc>
          <w:tcPr>
            <w:tcW w:w="1976" w:type="dxa"/>
            <w:gridSpan w:val="2"/>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NAJMANJA TLOCRTNA POVRŠINA</w:t>
            </w:r>
          </w:p>
        </w:tc>
        <w:tc>
          <w:tcPr>
            <w:tcW w:w="1975" w:type="dxa"/>
            <w:gridSpan w:val="2"/>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NAJVEĆA TLOCRTNA POVRŠINA</w:t>
            </w:r>
          </w:p>
        </w:tc>
        <w:tc>
          <w:tcPr>
            <w:tcW w:w="1425"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SREDNJA TLOCRTNA POVRŠINA</w:t>
            </w:r>
          </w:p>
        </w:tc>
        <w:tc>
          <w:tcPr>
            <w:tcW w:w="1976" w:type="dxa"/>
            <w:gridSpan w:val="2"/>
            <w:vMerge/>
          </w:tcPr>
          <w:p w:rsidR="00D71E9C" w:rsidRPr="00353889" w:rsidRDefault="00D71E9C" w:rsidP="00A34A66">
            <w:pPr>
              <w:pStyle w:val="Tijeloteksta0"/>
              <w:rPr>
                <w:rFonts w:asciiTheme="minorHAnsi" w:hAnsiTheme="minorHAnsi" w:cstheme="minorHAnsi"/>
                <w:b/>
                <w:bCs/>
                <w:szCs w:val="24"/>
              </w:rPr>
            </w:pPr>
          </w:p>
        </w:tc>
      </w:tr>
      <w:tr w:rsidR="00D71E9C" w:rsidRPr="00353889" w:rsidTr="00A34A66">
        <w:tc>
          <w:tcPr>
            <w:tcW w:w="96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M2</w:t>
            </w:r>
          </w:p>
        </w:tc>
        <w:tc>
          <w:tcPr>
            <w:tcW w:w="96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M2</w:t>
            </w:r>
          </w:p>
        </w:tc>
        <w:tc>
          <w:tcPr>
            <w:tcW w:w="98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Min</w:t>
            </w:r>
          </w:p>
        </w:tc>
        <w:tc>
          <w:tcPr>
            <w:tcW w:w="98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Max</w:t>
            </w:r>
          </w:p>
        </w:tc>
        <w:tc>
          <w:tcPr>
            <w:tcW w:w="997"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Min</w:t>
            </w:r>
          </w:p>
        </w:tc>
        <w:tc>
          <w:tcPr>
            <w:tcW w:w="978"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Max</w:t>
            </w:r>
          </w:p>
        </w:tc>
        <w:tc>
          <w:tcPr>
            <w:tcW w:w="1425"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M2</w:t>
            </w:r>
          </w:p>
        </w:tc>
        <w:tc>
          <w:tcPr>
            <w:tcW w:w="986"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Min</w:t>
            </w:r>
            <w:r w:rsidRPr="00353889">
              <w:rPr>
                <w:rFonts w:asciiTheme="minorHAnsi" w:hAnsiTheme="minorHAnsi" w:cstheme="minorHAnsi"/>
                <w:b/>
                <w:bCs/>
                <w:szCs w:val="24"/>
              </w:rPr>
              <w:sym w:font="Symbol" w:char="F025"/>
            </w:r>
          </w:p>
        </w:tc>
        <w:tc>
          <w:tcPr>
            <w:tcW w:w="990" w:type="dxa"/>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Max</w:t>
            </w:r>
            <w:r w:rsidRPr="00353889">
              <w:rPr>
                <w:rFonts w:asciiTheme="minorHAnsi" w:hAnsiTheme="minorHAnsi" w:cstheme="minorHAnsi"/>
                <w:b/>
                <w:bCs/>
                <w:szCs w:val="24"/>
              </w:rPr>
              <w:sym w:font="Symbol" w:char="F025"/>
            </w:r>
          </w:p>
        </w:tc>
      </w:tr>
      <w:tr w:rsidR="00D71E9C" w:rsidRPr="00353889" w:rsidTr="00A34A66">
        <w:trPr>
          <w:trHeight w:val="397"/>
        </w:trPr>
        <w:tc>
          <w:tcPr>
            <w:tcW w:w="968" w:type="dxa"/>
            <w:shd w:val="clear" w:color="auto" w:fill="B3B3B3"/>
          </w:tcPr>
          <w:p w:rsidR="00D71E9C" w:rsidRPr="00353889" w:rsidRDefault="00064A2A" w:rsidP="00A34A66">
            <w:pPr>
              <w:pStyle w:val="Tijeloteksta0"/>
              <w:rPr>
                <w:rFonts w:asciiTheme="minorHAnsi" w:hAnsiTheme="minorHAnsi" w:cstheme="minorHAnsi"/>
                <w:b/>
                <w:bCs/>
                <w:szCs w:val="24"/>
              </w:rPr>
            </w:pPr>
            <w:r w:rsidRPr="00353889">
              <w:rPr>
                <w:rFonts w:asciiTheme="minorHAnsi" w:hAnsiTheme="minorHAnsi" w:cstheme="minorHAnsi"/>
                <w:b/>
                <w:bCs/>
                <w:szCs w:val="24"/>
              </w:rPr>
              <w:t>30</w:t>
            </w:r>
            <w:r w:rsidR="00D71E9C" w:rsidRPr="00353889">
              <w:rPr>
                <w:rFonts w:asciiTheme="minorHAnsi" w:hAnsiTheme="minorHAnsi" w:cstheme="minorHAnsi"/>
                <w:b/>
                <w:bCs/>
                <w:szCs w:val="24"/>
              </w:rPr>
              <w:t>0</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350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42,50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87,50</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59,50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122,50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82,50</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0,17</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0,35</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351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400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52,65</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119,34</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136,00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94,33</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0,15</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0,34</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401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450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52,13</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128,32</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58,50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144,00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98,07</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0,13</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0,32</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451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500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54,12</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135,30</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150,00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102,56</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0,12</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0,30</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501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550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55,11</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140,28</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60,50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154,00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104,56</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0,11</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0,28</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551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600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55,10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148,77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162,00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108,55</w:t>
            </w:r>
          </w:p>
        </w:tc>
        <w:tc>
          <w:tcPr>
            <w:tcW w:w="986" w:type="dxa"/>
          </w:tcPr>
          <w:p w:rsidR="00D71E9C" w:rsidRPr="00353889" w:rsidRDefault="00D71E9C" w:rsidP="00EB6E1A">
            <w:pPr>
              <w:pStyle w:val="Tijeloteksta0"/>
              <w:jc w:val="center"/>
              <w:rPr>
                <w:rFonts w:asciiTheme="minorHAnsi" w:hAnsiTheme="minorHAnsi" w:cstheme="minorHAnsi"/>
                <w:szCs w:val="24"/>
              </w:rPr>
            </w:pPr>
            <w:r w:rsidRPr="00353889">
              <w:rPr>
                <w:rFonts w:asciiTheme="minorHAnsi" w:hAnsiTheme="minorHAnsi" w:cstheme="minorHAnsi"/>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0,27</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601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650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156,26</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169,00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114,55</w:t>
            </w:r>
          </w:p>
        </w:tc>
        <w:tc>
          <w:tcPr>
            <w:tcW w:w="986" w:type="dxa"/>
          </w:tcPr>
          <w:p w:rsidR="00D71E9C" w:rsidRPr="00353889" w:rsidRDefault="00EB6E1A" w:rsidP="00EB6E1A">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 xml:space="preserve">   </w:t>
            </w:r>
            <w:r w:rsidR="00D71E9C"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0,26</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651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700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65,10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169,26</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70,00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182,00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123,55</w:t>
            </w:r>
          </w:p>
        </w:tc>
        <w:tc>
          <w:tcPr>
            <w:tcW w:w="986" w:type="dxa"/>
          </w:tcPr>
          <w:p w:rsidR="00D71E9C" w:rsidRPr="00353889" w:rsidRDefault="00EB6E1A" w:rsidP="00EB6E1A">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 xml:space="preserve">   </w:t>
            </w:r>
            <w:r w:rsidR="00D71E9C"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0,26</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701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750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70,10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175,25</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75,00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187,50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128,80</w:t>
            </w:r>
          </w:p>
        </w:tc>
        <w:tc>
          <w:tcPr>
            <w:tcW w:w="986" w:type="dxa"/>
          </w:tcPr>
          <w:p w:rsidR="00D71E9C" w:rsidRPr="00353889" w:rsidRDefault="00EB6E1A" w:rsidP="00EB6E1A">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 xml:space="preserve">   </w:t>
            </w:r>
            <w:r w:rsidR="00D71E9C"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0,25</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751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800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75,10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180,24</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80,00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192,00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133,55</w:t>
            </w:r>
          </w:p>
        </w:tc>
        <w:tc>
          <w:tcPr>
            <w:tcW w:w="986" w:type="dxa"/>
          </w:tcPr>
          <w:p w:rsidR="00D71E9C" w:rsidRPr="00353889" w:rsidRDefault="00EB6E1A" w:rsidP="00EB6E1A">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 xml:space="preserve">   </w:t>
            </w:r>
            <w:r w:rsidR="00D71E9C"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0,24</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801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850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80,10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184,23</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85,00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195,50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137,80</w:t>
            </w:r>
          </w:p>
        </w:tc>
        <w:tc>
          <w:tcPr>
            <w:tcW w:w="986" w:type="dxa"/>
          </w:tcPr>
          <w:p w:rsidR="00D71E9C" w:rsidRPr="00353889" w:rsidRDefault="00EB6E1A" w:rsidP="00EB6E1A">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 xml:space="preserve">   </w:t>
            </w:r>
            <w:r w:rsidR="00D71E9C"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0,23</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851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85,10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187,22</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90,00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198,00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141,55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0,22</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90,10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189,21</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95,00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199,50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144,80</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0,21</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951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95,10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190,2</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100,00</w:t>
            </w:r>
          </w:p>
        </w:tc>
        <w:tc>
          <w:tcPr>
            <w:tcW w:w="978" w:type="dxa"/>
            <w:shd w:val="clear" w:color="auto" w:fill="B3B3B3"/>
          </w:tcPr>
          <w:p w:rsidR="00D71E9C" w:rsidRPr="00353889" w:rsidRDefault="00D71E9C" w:rsidP="00A34A66">
            <w:pPr>
              <w:pStyle w:val="Tijeloteksta0"/>
              <w:rPr>
                <w:rFonts w:asciiTheme="minorHAnsi" w:hAnsiTheme="minorHAnsi" w:cstheme="minorHAnsi"/>
                <w:b/>
                <w:bCs/>
                <w:strike/>
                <w:szCs w:val="24"/>
              </w:rPr>
            </w:pPr>
            <w:r w:rsidRPr="00353889">
              <w:rPr>
                <w:rFonts w:asciiTheme="minorHAnsi" w:hAnsiTheme="minorHAnsi" w:cstheme="minorHAnsi"/>
                <w:b/>
                <w:bCs/>
                <w:szCs w:val="24"/>
              </w:rPr>
              <w:t>200,00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147,55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0,20</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100,10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190,19</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105,00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199,50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149,80</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0,19</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1051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1100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105,10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199,69</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110,00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209,00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157,05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0,19</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1101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1150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110,10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209,19</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115,00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218,50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164,30</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0,19</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1151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115,10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207,18</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120,00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216,00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165,55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0,18</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lastRenderedPageBreak/>
              <w:t>1201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120,10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216,18</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125,00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225,00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172,55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0,18</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1251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125,10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212,67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130,00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221,00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173,05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0,17</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130,10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221,17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135,00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229,50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179,80</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0,17</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1351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135,10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229,67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238,00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186,55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0,17</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1401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1450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140,10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238,17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145,10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246,50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193,30</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0,17</w:t>
            </w:r>
          </w:p>
        </w:tc>
      </w:tr>
      <w:tr w:rsidR="00D71E9C" w:rsidRPr="00353889" w:rsidTr="00A34A66">
        <w:trPr>
          <w:trHeight w:val="397"/>
        </w:trPr>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1451</w:t>
            </w:r>
          </w:p>
        </w:tc>
        <w:tc>
          <w:tcPr>
            <w:tcW w:w="96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1500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145,10</w:t>
            </w:r>
          </w:p>
        </w:tc>
        <w:tc>
          <w:tcPr>
            <w:tcW w:w="988"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246,67</w:t>
            </w:r>
          </w:p>
        </w:tc>
        <w:tc>
          <w:tcPr>
            <w:tcW w:w="997" w:type="dxa"/>
          </w:tcPr>
          <w:p w:rsidR="00D71E9C" w:rsidRPr="00353889" w:rsidRDefault="00D71E9C" w:rsidP="00A34A66">
            <w:pPr>
              <w:pStyle w:val="Tijeloteksta0"/>
              <w:rPr>
                <w:rFonts w:asciiTheme="minorHAnsi" w:hAnsiTheme="minorHAnsi" w:cstheme="minorHAnsi"/>
                <w:szCs w:val="24"/>
              </w:rPr>
            </w:pPr>
            <w:r w:rsidRPr="00353889">
              <w:rPr>
                <w:rFonts w:asciiTheme="minorHAnsi" w:hAnsiTheme="minorHAnsi" w:cstheme="minorHAnsi"/>
                <w:szCs w:val="24"/>
              </w:rPr>
              <w:t>150,00</w:t>
            </w:r>
          </w:p>
        </w:tc>
        <w:tc>
          <w:tcPr>
            <w:tcW w:w="978"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255,00</w:t>
            </w:r>
          </w:p>
        </w:tc>
        <w:tc>
          <w:tcPr>
            <w:tcW w:w="1425" w:type="dxa"/>
            <w:shd w:val="clear" w:color="auto" w:fill="B3B3B3"/>
          </w:tcPr>
          <w:p w:rsidR="00D71E9C" w:rsidRPr="00353889" w:rsidRDefault="00D71E9C" w:rsidP="00A34A66">
            <w:pPr>
              <w:pStyle w:val="Tijeloteksta0"/>
              <w:rPr>
                <w:rFonts w:asciiTheme="minorHAnsi" w:hAnsiTheme="minorHAnsi" w:cstheme="minorHAnsi"/>
                <w:b/>
                <w:bCs/>
                <w:szCs w:val="24"/>
              </w:rPr>
            </w:pPr>
            <w:r w:rsidRPr="00353889">
              <w:rPr>
                <w:rFonts w:asciiTheme="minorHAnsi" w:hAnsiTheme="minorHAnsi" w:cstheme="minorHAnsi"/>
                <w:b/>
                <w:bCs/>
                <w:szCs w:val="24"/>
              </w:rPr>
              <w:t>200,05</w:t>
            </w:r>
          </w:p>
        </w:tc>
        <w:tc>
          <w:tcPr>
            <w:tcW w:w="986" w:type="dxa"/>
          </w:tcPr>
          <w:p w:rsidR="00D71E9C" w:rsidRPr="00353889" w:rsidRDefault="00D71E9C" w:rsidP="00EB6E1A">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0,10</w:t>
            </w:r>
          </w:p>
        </w:tc>
        <w:tc>
          <w:tcPr>
            <w:tcW w:w="990" w:type="dxa"/>
          </w:tcPr>
          <w:p w:rsidR="00D71E9C" w:rsidRPr="00353889" w:rsidRDefault="00EB6E1A" w:rsidP="00A34A66">
            <w:pPr>
              <w:pStyle w:val="Tijeloteksta0"/>
              <w:rPr>
                <w:rFonts w:asciiTheme="minorHAnsi" w:hAnsiTheme="minorHAnsi" w:cstheme="minorHAnsi"/>
                <w:szCs w:val="24"/>
              </w:rPr>
            </w:pPr>
            <w:r w:rsidRPr="00353889">
              <w:rPr>
                <w:rFonts w:asciiTheme="minorHAnsi" w:hAnsiTheme="minorHAnsi" w:cstheme="minorHAnsi"/>
                <w:szCs w:val="24"/>
              </w:rPr>
              <w:t xml:space="preserve">          </w:t>
            </w:r>
            <w:r w:rsidR="00D71E9C" w:rsidRPr="00353889">
              <w:rPr>
                <w:rFonts w:asciiTheme="minorHAnsi" w:hAnsiTheme="minorHAnsi" w:cstheme="minorHAnsi"/>
                <w:szCs w:val="24"/>
              </w:rPr>
              <w:t>0,17</w:t>
            </w:r>
          </w:p>
        </w:tc>
      </w:tr>
    </w:tbl>
    <w:p w:rsidR="00D71E9C" w:rsidRPr="00353889" w:rsidRDefault="00D71E9C" w:rsidP="00D71E9C">
      <w:pPr>
        <w:numPr>
          <w:ilvl w:val="0"/>
          <w:numId w:val="0"/>
        </w:numPr>
        <w:jc w:val="both"/>
        <w:rPr>
          <w:rFonts w:asciiTheme="minorHAnsi" w:hAnsiTheme="minorHAnsi" w:cstheme="minorHAnsi"/>
          <w:sz w:val="24"/>
          <w:szCs w:val="24"/>
        </w:rPr>
      </w:pPr>
    </w:p>
    <w:p w:rsidR="00D71E9C" w:rsidRPr="00353889" w:rsidRDefault="00D71E9C" w:rsidP="00D71E9C">
      <w:pPr>
        <w:numPr>
          <w:ilvl w:val="0"/>
          <w:numId w:val="0"/>
        </w:numPr>
        <w:jc w:val="both"/>
        <w:rPr>
          <w:rFonts w:asciiTheme="minorHAnsi" w:hAnsiTheme="minorHAnsi" w:cstheme="minorHAnsi"/>
          <w:sz w:val="24"/>
          <w:szCs w:val="24"/>
        </w:rPr>
      </w:pPr>
    </w:p>
    <w:p w:rsidR="00064A2A" w:rsidRPr="00353889" w:rsidRDefault="00064A2A" w:rsidP="00064A2A">
      <w:pPr>
        <w:numPr>
          <w:ilvl w:val="0"/>
          <w:numId w:val="0"/>
        </w:numPr>
        <w:ind w:left="367"/>
        <w:jc w:val="both"/>
        <w:rPr>
          <w:rFonts w:asciiTheme="minorHAnsi" w:hAnsiTheme="minorHAnsi" w:cstheme="minorHAnsi"/>
          <w:sz w:val="24"/>
          <w:szCs w:val="24"/>
        </w:rPr>
      </w:pPr>
      <w:r w:rsidRPr="00353889">
        <w:rPr>
          <w:rFonts w:asciiTheme="minorHAnsi" w:hAnsiTheme="minorHAnsi" w:cstheme="minorHAnsi"/>
          <w:sz w:val="24"/>
          <w:szCs w:val="24"/>
        </w:rPr>
        <w:t>Za obiteljske stambene građevine koje se grade u izgrađenom dijelu građevinskog područja ovog Plana, a čija minimalna površina može biti 250 m2, ima postotak izgrađenosti koji važi za parcele veličine 300 m2.</w:t>
      </w:r>
    </w:p>
    <w:p w:rsidR="00064A2A" w:rsidRPr="00353889" w:rsidRDefault="00064A2A" w:rsidP="00064A2A">
      <w:pPr>
        <w:numPr>
          <w:ilvl w:val="0"/>
          <w:numId w:val="0"/>
        </w:numPr>
        <w:ind w:left="367"/>
        <w:jc w:val="both"/>
        <w:rPr>
          <w:rFonts w:asciiTheme="minorHAnsi" w:hAnsiTheme="minorHAnsi" w:cstheme="minorHAnsi"/>
          <w:color w:val="FF0000"/>
          <w:sz w:val="24"/>
          <w:szCs w:val="24"/>
        </w:rPr>
      </w:pPr>
    </w:p>
    <w:p w:rsidR="00D71E9C" w:rsidRPr="00353889" w:rsidRDefault="00D71E9C" w:rsidP="00D71E9C">
      <w:pPr>
        <w:numPr>
          <w:ilvl w:val="0"/>
          <w:numId w:val="0"/>
        </w:numPr>
        <w:ind w:left="425"/>
        <w:jc w:val="both"/>
        <w:rPr>
          <w:rFonts w:asciiTheme="minorHAnsi" w:hAnsiTheme="minorHAnsi" w:cstheme="minorHAnsi"/>
          <w:sz w:val="24"/>
          <w:szCs w:val="24"/>
        </w:rPr>
      </w:pPr>
      <w:r w:rsidRPr="00353889">
        <w:rPr>
          <w:rFonts w:asciiTheme="minorHAnsi" w:hAnsiTheme="minorHAnsi" w:cstheme="minorHAnsi"/>
          <w:sz w:val="24"/>
          <w:szCs w:val="24"/>
        </w:rPr>
        <w:t xml:space="preserve">Građevinska parcela </w:t>
      </w:r>
      <w:proofErr w:type="gramStart"/>
      <w:r w:rsidRPr="00353889">
        <w:rPr>
          <w:rFonts w:asciiTheme="minorHAnsi" w:hAnsiTheme="minorHAnsi" w:cstheme="minorHAnsi"/>
          <w:sz w:val="24"/>
          <w:szCs w:val="24"/>
        </w:rPr>
        <w:t>na</w:t>
      </w:r>
      <w:proofErr w:type="gramEnd"/>
      <w:r w:rsidRPr="00353889">
        <w:rPr>
          <w:rFonts w:asciiTheme="minorHAnsi" w:hAnsiTheme="minorHAnsi" w:cstheme="minorHAnsi"/>
          <w:sz w:val="24"/>
          <w:szCs w:val="24"/>
        </w:rPr>
        <w:t xml:space="preserve"> kojoj se može graditi građevina individualnog stanovanja kao dvojna zgrada i zgrada u nizu ima ukupan postotak izgrađenosti, koji se određuje prema </w:t>
      </w:r>
      <w:r w:rsidRPr="00353889">
        <w:rPr>
          <w:rFonts w:asciiTheme="minorHAnsi" w:hAnsiTheme="minorHAnsi" w:cstheme="minorHAnsi"/>
          <w:b/>
          <w:bCs/>
          <w:sz w:val="24"/>
          <w:szCs w:val="24"/>
        </w:rPr>
        <w:t>Tablici Il</w:t>
      </w:r>
      <w:r w:rsidRPr="00353889">
        <w:rPr>
          <w:rFonts w:asciiTheme="minorHAnsi" w:hAnsiTheme="minorHAnsi" w:cstheme="minorHAnsi"/>
          <w:sz w:val="24"/>
          <w:szCs w:val="24"/>
        </w:rPr>
        <w:t>:</w:t>
      </w:r>
    </w:p>
    <w:p w:rsidR="00D71E9C" w:rsidRPr="00353889" w:rsidRDefault="00D71E9C" w:rsidP="00D71E9C">
      <w:pPr>
        <w:numPr>
          <w:ilvl w:val="0"/>
          <w:numId w:val="0"/>
        </w:numPr>
        <w:ind w:left="425"/>
        <w:jc w:val="both"/>
        <w:rPr>
          <w:rFonts w:asciiTheme="minorHAnsi" w:hAnsiTheme="minorHAnsi" w:cstheme="minorHAnsi"/>
          <w:sz w:val="24"/>
          <w:szCs w:val="24"/>
        </w:rPr>
      </w:pPr>
    </w:p>
    <w:p w:rsidR="00467BAF" w:rsidRPr="00353889" w:rsidRDefault="00467BAF" w:rsidP="00D71E9C">
      <w:pPr>
        <w:numPr>
          <w:ilvl w:val="0"/>
          <w:numId w:val="0"/>
        </w:numPr>
        <w:ind w:left="709"/>
        <w:jc w:val="center"/>
        <w:rPr>
          <w:rFonts w:asciiTheme="minorHAnsi" w:hAnsiTheme="minorHAnsi" w:cstheme="minorHAnsi"/>
          <w:i/>
          <w:sz w:val="24"/>
          <w:szCs w:val="24"/>
        </w:rPr>
      </w:pPr>
    </w:p>
    <w:p w:rsidR="00D71E9C" w:rsidRPr="00353889" w:rsidRDefault="00D71E9C" w:rsidP="00D71E9C">
      <w:pPr>
        <w:numPr>
          <w:ilvl w:val="0"/>
          <w:numId w:val="0"/>
        </w:numPr>
        <w:ind w:left="709"/>
        <w:jc w:val="center"/>
        <w:rPr>
          <w:rFonts w:asciiTheme="minorHAnsi" w:hAnsiTheme="minorHAnsi" w:cstheme="minorHAnsi"/>
          <w:i/>
          <w:sz w:val="24"/>
          <w:szCs w:val="24"/>
        </w:rPr>
      </w:pPr>
      <w:r w:rsidRPr="00353889">
        <w:rPr>
          <w:rFonts w:asciiTheme="minorHAnsi" w:hAnsiTheme="minorHAnsi" w:cstheme="minorHAnsi"/>
          <w:i/>
          <w:sz w:val="24"/>
          <w:szCs w:val="24"/>
        </w:rPr>
        <w:t>TABLICA II</w:t>
      </w:r>
    </w:p>
    <w:p w:rsidR="00D71E9C" w:rsidRPr="00353889" w:rsidRDefault="00D71E9C" w:rsidP="00D71E9C">
      <w:pPr>
        <w:numPr>
          <w:ilvl w:val="0"/>
          <w:numId w:val="0"/>
        </w:numPr>
        <w:ind w:left="709"/>
        <w:jc w:val="center"/>
        <w:rPr>
          <w:rFonts w:asciiTheme="minorHAnsi" w:hAnsiTheme="minorHAnsi" w:cstheme="minorHAnsi"/>
          <w: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626"/>
        <w:gridCol w:w="1858"/>
        <w:gridCol w:w="1858"/>
        <w:gridCol w:w="1498"/>
      </w:tblGrid>
      <w:tr w:rsidR="00D71E9C" w:rsidRPr="00353889" w:rsidTr="00A34A66">
        <w:trPr>
          <w:cantSplit/>
        </w:trPr>
        <w:tc>
          <w:tcPr>
            <w:tcW w:w="1440" w:type="dxa"/>
            <w:tcBorders>
              <w:bottom w:val="nil"/>
            </w:tcBorders>
          </w:tcPr>
          <w:p w:rsidR="00D71E9C" w:rsidRPr="00353889" w:rsidRDefault="00D71E9C" w:rsidP="00D71E9C">
            <w:pPr>
              <w:numPr>
                <w:ilvl w:val="0"/>
                <w:numId w:val="0"/>
              </w:numPr>
              <w:ind w:left="709"/>
              <w:rPr>
                <w:rFonts w:asciiTheme="minorHAnsi" w:hAnsiTheme="minorHAnsi" w:cstheme="minorHAnsi"/>
                <w:i/>
                <w:sz w:val="24"/>
                <w:szCs w:val="24"/>
              </w:rPr>
            </w:pPr>
          </w:p>
          <w:p w:rsidR="00D71E9C" w:rsidRPr="00353889" w:rsidRDefault="00D71E9C" w:rsidP="00D71E9C">
            <w:pPr>
              <w:numPr>
                <w:ilvl w:val="0"/>
                <w:numId w:val="0"/>
              </w:numPr>
              <w:ind w:left="709"/>
              <w:rPr>
                <w:rFonts w:asciiTheme="minorHAnsi" w:hAnsiTheme="minorHAnsi" w:cstheme="minorHAnsi"/>
                <w:i/>
                <w:sz w:val="24"/>
                <w:szCs w:val="24"/>
              </w:rPr>
            </w:pPr>
            <w:r w:rsidRPr="00353889">
              <w:rPr>
                <w:rFonts w:asciiTheme="minorHAnsi" w:hAnsiTheme="minorHAnsi" w:cstheme="minorHAnsi"/>
                <w:i/>
                <w:sz w:val="24"/>
                <w:szCs w:val="24"/>
              </w:rPr>
              <w:t>Veličina</w:t>
            </w:r>
          </w:p>
        </w:tc>
        <w:tc>
          <w:tcPr>
            <w:tcW w:w="6840" w:type="dxa"/>
            <w:gridSpan w:val="4"/>
          </w:tcPr>
          <w:p w:rsidR="00D71E9C" w:rsidRPr="00353889" w:rsidRDefault="00D71E9C" w:rsidP="00D71E9C">
            <w:pPr>
              <w:numPr>
                <w:ilvl w:val="0"/>
                <w:numId w:val="0"/>
              </w:numPr>
              <w:ind w:left="709"/>
              <w:rPr>
                <w:rFonts w:asciiTheme="minorHAnsi" w:hAnsiTheme="minorHAnsi" w:cstheme="minorHAnsi"/>
                <w:i/>
                <w:sz w:val="24"/>
                <w:szCs w:val="24"/>
              </w:rPr>
            </w:pPr>
            <w:r w:rsidRPr="00353889">
              <w:rPr>
                <w:rFonts w:asciiTheme="minorHAnsi" w:hAnsiTheme="minorHAnsi" w:cstheme="minorHAnsi"/>
                <w:i/>
                <w:sz w:val="24"/>
                <w:szCs w:val="24"/>
              </w:rPr>
              <w:t xml:space="preserve">Koeficijent izgrađenosti građevne čestice </w:t>
            </w:r>
          </w:p>
          <w:p w:rsidR="00D71E9C" w:rsidRPr="00353889" w:rsidRDefault="00D71E9C" w:rsidP="00D71E9C">
            <w:pPr>
              <w:numPr>
                <w:ilvl w:val="0"/>
                <w:numId w:val="0"/>
              </w:numPr>
              <w:ind w:left="709"/>
              <w:rPr>
                <w:rFonts w:asciiTheme="minorHAnsi" w:hAnsiTheme="minorHAnsi" w:cstheme="minorHAnsi"/>
                <w:i/>
                <w:sz w:val="24"/>
                <w:szCs w:val="24"/>
              </w:rPr>
            </w:pPr>
          </w:p>
          <w:p w:rsidR="00D71E9C" w:rsidRPr="00353889" w:rsidRDefault="00D71E9C" w:rsidP="00D71E9C">
            <w:pPr>
              <w:numPr>
                <w:ilvl w:val="0"/>
                <w:numId w:val="0"/>
              </w:numPr>
              <w:ind w:left="709"/>
              <w:rPr>
                <w:rFonts w:asciiTheme="minorHAnsi" w:hAnsiTheme="minorHAnsi" w:cstheme="minorHAnsi"/>
                <w:i/>
                <w:sz w:val="24"/>
                <w:szCs w:val="24"/>
              </w:rPr>
            </w:pPr>
            <w:r w:rsidRPr="00353889">
              <w:rPr>
                <w:rFonts w:asciiTheme="minorHAnsi" w:hAnsiTheme="minorHAnsi" w:cstheme="minorHAnsi"/>
                <w:i/>
                <w:sz w:val="24"/>
                <w:szCs w:val="24"/>
              </w:rPr>
              <w:t>kig</w:t>
            </w:r>
          </w:p>
        </w:tc>
      </w:tr>
      <w:tr w:rsidR="00D71E9C" w:rsidRPr="00353889" w:rsidTr="00A34A66">
        <w:trPr>
          <w:cantSplit/>
        </w:trPr>
        <w:tc>
          <w:tcPr>
            <w:tcW w:w="1440" w:type="dxa"/>
            <w:tcBorders>
              <w:top w:val="nil"/>
              <w:bottom w:val="nil"/>
            </w:tcBorders>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parcele</w:t>
            </w:r>
          </w:p>
        </w:tc>
        <w:tc>
          <w:tcPr>
            <w:tcW w:w="3484" w:type="dxa"/>
            <w:gridSpan w:val="2"/>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Dvojna građevina</w:t>
            </w:r>
          </w:p>
        </w:tc>
        <w:tc>
          <w:tcPr>
            <w:tcW w:w="3356" w:type="dxa"/>
            <w:gridSpan w:val="2"/>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Građevina u nizu (ili interpolirana građevina)</w:t>
            </w:r>
          </w:p>
        </w:tc>
      </w:tr>
      <w:tr w:rsidR="00D71E9C" w:rsidRPr="00353889" w:rsidTr="00A34A66">
        <w:tc>
          <w:tcPr>
            <w:tcW w:w="1440" w:type="dxa"/>
            <w:tcBorders>
              <w:top w:val="nil"/>
            </w:tcBorders>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(m</w:t>
            </w:r>
            <w:r w:rsidRPr="00353889">
              <w:rPr>
                <w:rFonts w:asciiTheme="minorHAnsi" w:hAnsiTheme="minorHAnsi" w:cstheme="minorHAnsi"/>
                <w:sz w:val="24"/>
                <w:szCs w:val="24"/>
                <w:vertAlign w:val="superscript"/>
              </w:rPr>
              <w:t>2</w:t>
            </w:r>
            <w:r w:rsidRPr="00353889">
              <w:rPr>
                <w:rFonts w:asciiTheme="minorHAnsi" w:hAnsiTheme="minorHAnsi" w:cstheme="minorHAnsi"/>
                <w:sz w:val="24"/>
                <w:szCs w:val="24"/>
              </w:rPr>
              <w:t>)</w:t>
            </w: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min.</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proofErr w:type="gramStart"/>
            <w:r w:rsidRPr="00353889">
              <w:rPr>
                <w:rFonts w:asciiTheme="minorHAnsi" w:hAnsiTheme="minorHAnsi" w:cstheme="minorHAnsi"/>
                <w:sz w:val="24"/>
                <w:szCs w:val="24"/>
              </w:rPr>
              <w:t>max</w:t>
            </w:r>
            <w:proofErr w:type="gramEnd"/>
            <w:r w:rsidRPr="00353889">
              <w:rPr>
                <w:rFonts w:asciiTheme="minorHAnsi" w:hAnsiTheme="minorHAnsi" w:cstheme="minorHAnsi"/>
                <w:sz w:val="24"/>
                <w:szCs w:val="24"/>
              </w:rPr>
              <w:t>.</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min.</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proofErr w:type="gramStart"/>
            <w:r w:rsidRPr="00353889">
              <w:rPr>
                <w:rFonts w:asciiTheme="minorHAnsi" w:hAnsiTheme="minorHAnsi" w:cstheme="minorHAnsi"/>
                <w:sz w:val="24"/>
                <w:szCs w:val="24"/>
              </w:rPr>
              <w:t>max</w:t>
            </w:r>
            <w:proofErr w:type="gramEnd"/>
            <w:r w:rsidRPr="00353889">
              <w:rPr>
                <w:rFonts w:asciiTheme="minorHAnsi" w:hAnsiTheme="minorHAnsi" w:cstheme="minorHAnsi"/>
                <w:sz w:val="24"/>
                <w:szCs w:val="24"/>
              </w:rPr>
              <w:t>.</w:t>
            </w:r>
          </w:p>
        </w:tc>
      </w:tr>
      <w:tr w:rsidR="00D71E9C" w:rsidRPr="00353889" w:rsidTr="00A34A66">
        <w:tc>
          <w:tcPr>
            <w:tcW w:w="1440" w:type="dxa"/>
          </w:tcPr>
          <w:p w:rsidR="00D71E9C" w:rsidRPr="00353889" w:rsidRDefault="00D71E9C" w:rsidP="00D71E9C">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do 300</w:t>
            </w: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0,20</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0,50</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0,25</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0,60</w:t>
            </w:r>
          </w:p>
        </w:tc>
      </w:tr>
      <w:tr w:rsidR="00D71E9C" w:rsidRPr="00353889" w:rsidTr="00A34A66">
        <w:tc>
          <w:tcPr>
            <w:tcW w:w="1440" w:type="dxa"/>
          </w:tcPr>
          <w:p w:rsidR="00D71E9C" w:rsidRPr="00353889" w:rsidRDefault="00D71E9C" w:rsidP="00D71E9C">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300-400</w:t>
            </w:r>
          </w:p>
          <w:p w:rsidR="00D71E9C" w:rsidRPr="00353889" w:rsidRDefault="00D71E9C" w:rsidP="00D71E9C">
            <w:pPr>
              <w:numPr>
                <w:ilvl w:val="0"/>
                <w:numId w:val="0"/>
              </w:numPr>
              <w:ind w:left="709"/>
              <w:rPr>
                <w:rFonts w:asciiTheme="minorHAnsi" w:hAnsiTheme="minorHAnsi" w:cstheme="minorHAnsi"/>
                <w:sz w:val="24"/>
                <w:szCs w:val="24"/>
              </w:rPr>
            </w:pP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0,18</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0,40</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0,20</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0,50</w:t>
            </w:r>
          </w:p>
        </w:tc>
      </w:tr>
      <w:tr w:rsidR="00D71E9C" w:rsidRPr="00353889" w:rsidTr="00A34A66">
        <w:tc>
          <w:tcPr>
            <w:tcW w:w="1440" w:type="dxa"/>
          </w:tcPr>
          <w:p w:rsidR="00D71E9C" w:rsidRPr="00353889" w:rsidRDefault="00D71E9C" w:rsidP="00D71E9C">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401-500</w:t>
            </w: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0,15</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0,30</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r>
      <w:tr w:rsidR="00D71E9C" w:rsidRPr="00353889" w:rsidTr="00A34A66">
        <w:tc>
          <w:tcPr>
            <w:tcW w:w="1440" w:type="dxa"/>
          </w:tcPr>
          <w:p w:rsidR="00D71E9C" w:rsidRPr="00353889" w:rsidRDefault="00D71E9C" w:rsidP="00D71E9C">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501-600</w:t>
            </w: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r>
      <w:tr w:rsidR="00D71E9C" w:rsidRPr="00353889" w:rsidTr="00A34A66">
        <w:tc>
          <w:tcPr>
            <w:tcW w:w="1440" w:type="dxa"/>
          </w:tcPr>
          <w:p w:rsidR="00D71E9C" w:rsidRPr="00353889" w:rsidRDefault="00D71E9C" w:rsidP="00D71E9C">
            <w:pPr>
              <w:numPr>
                <w:ilvl w:val="0"/>
                <w:numId w:val="0"/>
              </w:numPr>
              <w:ind w:left="709" w:hanging="284"/>
              <w:rPr>
                <w:rFonts w:asciiTheme="minorHAnsi" w:hAnsiTheme="minorHAnsi" w:cstheme="minorHAnsi"/>
                <w:sz w:val="24"/>
                <w:szCs w:val="24"/>
              </w:rPr>
            </w:pPr>
            <w:r w:rsidRPr="00353889">
              <w:rPr>
                <w:rFonts w:asciiTheme="minorHAnsi" w:hAnsiTheme="minorHAnsi" w:cstheme="minorHAnsi"/>
                <w:sz w:val="24"/>
                <w:szCs w:val="24"/>
              </w:rPr>
              <w:t>601-700</w:t>
            </w:r>
          </w:p>
        </w:tc>
        <w:tc>
          <w:tcPr>
            <w:tcW w:w="1626"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85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c>
          <w:tcPr>
            <w:tcW w:w="1498" w:type="dxa"/>
          </w:tcPr>
          <w:p w:rsidR="00D71E9C" w:rsidRPr="00353889" w:rsidRDefault="00D71E9C" w:rsidP="00D71E9C">
            <w:pPr>
              <w:numPr>
                <w:ilvl w:val="0"/>
                <w:numId w:val="0"/>
              </w:numPr>
              <w:ind w:left="709"/>
              <w:rPr>
                <w:rFonts w:asciiTheme="minorHAnsi" w:hAnsiTheme="minorHAnsi" w:cstheme="minorHAnsi"/>
                <w:sz w:val="24"/>
                <w:szCs w:val="24"/>
              </w:rPr>
            </w:pPr>
            <w:r w:rsidRPr="00353889">
              <w:rPr>
                <w:rFonts w:asciiTheme="minorHAnsi" w:hAnsiTheme="minorHAnsi" w:cstheme="minorHAnsi"/>
                <w:sz w:val="24"/>
                <w:szCs w:val="24"/>
              </w:rPr>
              <w:t>-</w:t>
            </w:r>
          </w:p>
        </w:tc>
      </w:tr>
    </w:tbl>
    <w:p w:rsidR="00D71E9C" w:rsidRPr="00353889" w:rsidRDefault="00D71E9C" w:rsidP="00D71E9C">
      <w:pPr>
        <w:numPr>
          <w:ilvl w:val="0"/>
          <w:numId w:val="0"/>
        </w:numPr>
        <w:ind w:left="709"/>
        <w:jc w:val="both"/>
        <w:rPr>
          <w:rFonts w:asciiTheme="minorHAnsi" w:hAnsiTheme="minorHAnsi" w:cstheme="minorHAnsi"/>
          <w:sz w:val="24"/>
          <w:szCs w:val="24"/>
        </w:rPr>
      </w:pPr>
    </w:p>
    <w:p w:rsidR="00D71E9C" w:rsidRPr="00353889" w:rsidRDefault="00D71E9C" w:rsidP="00D71E9C">
      <w:pPr>
        <w:numPr>
          <w:ilvl w:val="0"/>
          <w:numId w:val="0"/>
        </w:numPr>
        <w:ind w:left="709"/>
        <w:jc w:val="both"/>
        <w:rPr>
          <w:rFonts w:asciiTheme="minorHAnsi" w:hAnsiTheme="minorHAnsi" w:cstheme="minorHAnsi"/>
          <w:sz w:val="24"/>
          <w:szCs w:val="24"/>
        </w:rPr>
      </w:pPr>
      <w:r w:rsidRPr="00353889">
        <w:rPr>
          <w:rFonts w:asciiTheme="minorHAnsi" w:hAnsiTheme="minorHAnsi" w:cstheme="minorHAnsi"/>
          <w:sz w:val="24"/>
          <w:szCs w:val="24"/>
        </w:rPr>
        <w:t>Maksimalna izgrađenost potpuno ukopanih dijelova građevine (podruma) na građevnoj čestici može biti maksimalno kig=0</w:t>
      </w:r>
      <w:proofErr w:type="gramStart"/>
      <w:r w:rsidRPr="00353889">
        <w:rPr>
          <w:rFonts w:asciiTheme="minorHAnsi" w:hAnsiTheme="minorHAnsi" w:cstheme="minorHAnsi"/>
          <w:sz w:val="24"/>
          <w:szCs w:val="24"/>
        </w:rPr>
        <w:t>,5</w:t>
      </w:r>
      <w:proofErr w:type="gramEnd"/>
      <w:r w:rsidRPr="00353889">
        <w:rPr>
          <w:rFonts w:asciiTheme="minorHAnsi" w:hAnsiTheme="minorHAnsi" w:cstheme="minorHAnsi"/>
          <w:sz w:val="24"/>
          <w:szCs w:val="24"/>
        </w:rPr>
        <w:t xml:space="preserve"> (50%). </w:t>
      </w:r>
      <w:proofErr w:type="gramStart"/>
      <w:r w:rsidRPr="00353889">
        <w:rPr>
          <w:rFonts w:asciiTheme="minorHAnsi" w:hAnsiTheme="minorHAnsi" w:cstheme="minorHAnsi"/>
          <w:sz w:val="24"/>
          <w:szCs w:val="24"/>
        </w:rPr>
        <w:t>Površina u kojoj se može razviti podzemni dio građevine može dodirivati regulacijski pravac.</w:t>
      </w:r>
      <w:proofErr w:type="gramEnd"/>
      <w:r w:rsidRPr="00353889">
        <w:rPr>
          <w:rFonts w:asciiTheme="minorHAnsi" w:hAnsiTheme="minorHAnsi" w:cstheme="minorHAnsi"/>
          <w:sz w:val="24"/>
          <w:szCs w:val="24"/>
        </w:rPr>
        <w:t xml:space="preserve"> Kod slobodnostojećih građevina ova površina mora biti udaljena </w:t>
      </w:r>
      <w:proofErr w:type="gramStart"/>
      <w:r w:rsidRPr="00353889">
        <w:rPr>
          <w:rFonts w:asciiTheme="minorHAnsi" w:hAnsiTheme="minorHAnsi" w:cstheme="minorHAnsi"/>
          <w:sz w:val="24"/>
          <w:szCs w:val="24"/>
        </w:rPr>
        <w:t>od</w:t>
      </w:r>
      <w:proofErr w:type="gramEnd"/>
      <w:r w:rsidRPr="00353889">
        <w:rPr>
          <w:rFonts w:asciiTheme="minorHAnsi" w:hAnsiTheme="minorHAnsi" w:cstheme="minorHAnsi"/>
          <w:sz w:val="24"/>
          <w:szCs w:val="24"/>
        </w:rPr>
        <w:t xml:space="preserve"> susjednih građevnih čestica najmanje 2 m, osim ukoliko i nadzemni dio građevine, u skladu s ovim odredbama, nije na manjoj udaljenosti.</w:t>
      </w:r>
    </w:p>
    <w:p w:rsidR="00D71E9C" w:rsidRPr="00353889" w:rsidRDefault="00D71E9C" w:rsidP="00D71E9C">
      <w:pPr>
        <w:pStyle w:val="Bezproreda"/>
        <w:rPr>
          <w:rFonts w:asciiTheme="minorHAnsi" w:hAnsiTheme="minorHAnsi" w:cstheme="minorHAnsi"/>
          <w:sz w:val="24"/>
          <w:szCs w:val="24"/>
        </w:rPr>
      </w:pPr>
    </w:p>
    <w:p w:rsidR="00D71E9C" w:rsidRDefault="00D71E9C" w:rsidP="00D71E9C">
      <w:pPr>
        <w:numPr>
          <w:ilvl w:val="0"/>
          <w:numId w:val="0"/>
        </w:numPr>
        <w:rPr>
          <w:rFonts w:asciiTheme="minorHAnsi" w:hAnsiTheme="minorHAnsi" w:cstheme="minorHAnsi"/>
          <w:sz w:val="24"/>
          <w:szCs w:val="24"/>
          <w:lang w:val="hr-HR"/>
        </w:rPr>
      </w:pPr>
    </w:p>
    <w:p w:rsidR="00DB5868" w:rsidRDefault="00DB5868" w:rsidP="00D71E9C">
      <w:pPr>
        <w:numPr>
          <w:ilvl w:val="0"/>
          <w:numId w:val="0"/>
        </w:numPr>
        <w:rPr>
          <w:rFonts w:asciiTheme="minorHAnsi" w:hAnsiTheme="minorHAnsi" w:cstheme="minorHAnsi"/>
          <w:sz w:val="24"/>
          <w:szCs w:val="24"/>
          <w:lang w:val="hr-HR"/>
        </w:rPr>
      </w:pPr>
    </w:p>
    <w:p w:rsidR="00DB5868" w:rsidRDefault="00DB5868" w:rsidP="00D71E9C">
      <w:pPr>
        <w:numPr>
          <w:ilvl w:val="0"/>
          <w:numId w:val="0"/>
        </w:numPr>
        <w:rPr>
          <w:rFonts w:asciiTheme="minorHAnsi" w:hAnsiTheme="minorHAnsi" w:cstheme="minorHAnsi"/>
          <w:sz w:val="24"/>
          <w:szCs w:val="24"/>
          <w:lang w:val="hr-HR"/>
        </w:rPr>
      </w:pPr>
    </w:p>
    <w:p w:rsidR="00DB5868" w:rsidRPr="00353889" w:rsidRDefault="00DB5868" w:rsidP="00D71E9C">
      <w:pPr>
        <w:numPr>
          <w:ilvl w:val="0"/>
          <w:numId w:val="0"/>
        </w:numPr>
        <w:rPr>
          <w:rFonts w:asciiTheme="minorHAnsi" w:hAnsiTheme="minorHAnsi" w:cstheme="minorHAnsi"/>
          <w:sz w:val="24"/>
          <w:szCs w:val="24"/>
          <w:lang w:val="hr-HR"/>
        </w:rPr>
      </w:pPr>
    </w:p>
    <w:p w:rsidR="00315132" w:rsidRPr="00353889" w:rsidRDefault="00315132">
      <w:pPr>
        <w:pStyle w:val="janja"/>
        <w:spacing w:before="120" w:after="120"/>
        <w:rPr>
          <w:rFonts w:asciiTheme="minorHAnsi" w:hAnsiTheme="minorHAnsi" w:cstheme="minorHAnsi"/>
          <w:b/>
          <w:sz w:val="24"/>
          <w:szCs w:val="24"/>
          <w:lang w:val="hr-HR"/>
        </w:rPr>
      </w:pPr>
      <w:r w:rsidRPr="00353889">
        <w:rPr>
          <w:rFonts w:asciiTheme="minorHAnsi" w:hAnsiTheme="minorHAnsi" w:cstheme="minorHAnsi"/>
          <w:b/>
          <w:sz w:val="24"/>
          <w:szCs w:val="24"/>
          <w:lang w:val="hr-HR"/>
        </w:rPr>
        <w:t>Visina građevina</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lastRenderedPageBreak/>
        <w:t>Članak</w:t>
      </w:r>
      <w:r w:rsidR="0041781A" w:rsidRPr="00353889">
        <w:rPr>
          <w:rFonts w:asciiTheme="minorHAnsi" w:hAnsiTheme="minorHAnsi" w:cstheme="minorHAnsi"/>
          <w:szCs w:val="24"/>
        </w:rPr>
        <w:t xml:space="preserve"> 9</w:t>
      </w:r>
      <w:r w:rsidRPr="00353889">
        <w:rPr>
          <w:rFonts w:asciiTheme="minorHAnsi" w:hAnsiTheme="minorHAnsi" w:cstheme="minorHAnsi"/>
          <w:szCs w:val="24"/>
        </w:rPr>
        <w:t>.</w:t>
      </w:r>
    </w:p>
    <w:p w:rsidR="0051496B" w:rsidRPr="00353889" w:rsidRDefault="0051496B" w:rsidP="0051496B">
      <w:pPr>
        <w:pStyle w:val="Bezproreda"/>
        <w:jc w:val="both"/>
        <w:rPr>
          <w:rFonts w:asciiTheme="minorHAnsi" w:hAnsiTheme="minorHAnsi" w:cstheme="minorHAnsi"/>
          <w:sz w:val="24"/>
          <w:szCs w:val="24"/>
        </w:rPr>
      </w:pPr>
      <w:r w:rsidRPr="00353889">
        <w:rPr>
          <w:rFonts w:asciiTheme="minorHAnsi" w:hAnsiTheme="minorHAnsi" w:cstheme="minorHAnsi"/>
          <w:spacing w:val="-4"/>
          <w:sz w:val="24"/>
          <w:szCs w:val="24"/>
        </w:rPr>
        <w:t xml:space="preserve">Visina građevina kao i izgrađenost građevne čestice moraju slijediti principe </w:t>
      </w:r>
      <w:r w:rsidRPr="00353889">
        <w:rPr>
          <w:rFonts w:asciiTheme="minorHAnsi" w:hAnsiTheme="minorHAnsi" w:cstheme="minorHAnsi"/>
          <w:sz w:val="24"/>
          <w:szCs w:val="24"/>
        </w:rPr>
        <w:t xml:space="preserve">čuvanja vrijednih fizionomskih i morfoloških obilježja krajobraza i izgrađenih struktura naselja Sutivan. </w:t>
      </w:r>
      <w:r w:rsidRPr="00353889">
        <w:rPr>
          <w:rFonts w:asciiTheme="minorHAnsi" w:hAnsiTheme="minorHAnsi" w:cstheme="minorHAnsi"/>
          <w:sz w:val="24"/>
          <w:szCs w:val="24"/>
          <w:lang w:val="pt-BR"/>
        </w:rPr>
        <w:t>Maksimalni broj etaža  građevine može biti Po+P+1+Pk s kosim krovom odnosno P+1 s  ravnim krovom. Dozvoljena je i kombinacija 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rsidR="0051496B" w:rsidRPr="00353889" w:rsidRDefault="0051496B" w:rsidP="0051496B">
      <w:pPr>
        <w:numPr>
          <w:ilvl w:val="0"/>
          <w:numId w:val="0"/>
        </w:numPr>
        <w:jc w:val="both"/>
        <w:rPr>
          <w:rFonts w:asciiTheme="minorHAnsi" w:hAnsiTheme="minorHAnsi" w:cstheme="minorHAnsi"/>
          <w:sz w:val="24"/>
          <w:szCs w:val="24"/>
        </w:rPr>
      </w:pPr>
      <w:proofErr w:type="gramStart"/>
      <w:r w:rsidRPr="00353889">
        <w:rPr>
          <w:rFonts w:asciiTheme="minorHAnsi" w:hAnsiTheme="minorHAnsi" w:cstheme="minorHAnsi"/>
          <w:spacing w:val="-4"/>
          <w:sz w:val="24"/>
          <w:szCs w:val="24"/>
        </w:rPr>
        <w:t>Maksimalni  broj</w:t>
      </w:r>
      <w:proofErr w:type="gramEnd"/>
      <w:r w:rsidRPr="00353889">
        <w:rPr>
          <w:rFonts w:asciiTheme="minorHAnsi" w:hAnsiTheme="minorHAnsi" w:cstheme="minorHAnsi"/>
          <w:spacing w:val="-4"/>
          <w:sz w:val="24"/>
          <w:szCs w:val="24"/>
        </w:rPr>
        <w:t xml:space="preserve"> etaža građevina u nizu je Po+P+1+Pk.</w:t>
      </w:r>
    </w:p>
    <w:p w:rsidR="00315132" w:rsidRPr="00353889" w:rsidRDefault="00315132">
      <w:pPr>
        <w:pStyle w:val="janja"/>
        <w:spacing w:before="120" w:after="120"/>
        <w:rPr>
          <w:rFonts w:asciiTheme="minorHAnsi" w:hAnsiTheme="minorHAnsi" w:cstheme="minorHAnsi"/>
          <w:snapToGrid w:val="0"/>
          <w:sz w:val="24"/>
          <w:szCs w:val="24"/>
          <w:lang w:val="hr-HR"/>
        </w:rPr>
      </w:pPr>
      <w:r w:rsidRPr="00353889">
        <w:rPr>
          <w:rFonts w:asciiTheme="minorHAnsi" w:hAnsiTheme="minorHAnsi" w:cstheme="minorHAnsi"/>
          <w:snapToGrid w:val="0"/>
          <w:sz w:val="24"/>
          <w:szCs w:val="24"/>
          <w:lang w:val="hr-HR"/>
        </w:rPr>
        <w:t>Maksimalna visina građevine određuje se ovim Planom s dva pokazatelja od kojih oba moraju biti zadovoljena. To su:</w:t>
      </w:r>
    </w:p>
    <w:p w:rsidR="00315132" w:rsidRPr="00353889" w:rsidRDefault="00315132">
      <w:pPr>
        <w:pStyle w:val="janja"/>
        <w:spacing w:after="144"/>
        <w:rPr>
          <w:rFonts w:asciiTheme="minorHAnsi" w:hAnsiTheme="minorHAnsi" w:cstheme="minorHAnsi"/>
          <w:snapToGrid w:val="0"/>
          <w:sz w:val="24"/>
          <w:szCs w:val="24"/>
          <w:lang w:val="hr-HR"/>
        </w:rPr>
      </w:pPr>
      <w:r w:rsidRPr="00353889">
        <w:rPr>
          <w:rFonts w:asciiTheme="minorHAnsi" w:hAnsiTheme="minorHAnsi" w:cstheme="minorHAnsi"/>
          <w:snapToGrid w:val="0"/>
          <w:sz w:val="24"/>
          <w:szCs w:val="24"/>
          <w:lang w:val="hr-HR"/>
        </w:rPr>
        <w:t>a) maksimalni broj etaža građevine E i</w:t>
      </w:r>
    </w:p>
    <w:p w:rsidR="00315132" w:rsidRPr="00353889" w:rsidRDefault="00315132">
      <w:pPr>
        <w:pStyle w:val="janja"/>
        <w:spacing w:after="144"/>
        <w:rPr>
          <w:rFonts w:asciiTheme="minorHAnsi" w:hAnsiTheme="minorHAnsi" w:cstheme="minorHAnsi"/>
          <w:snapToGrid w:val="0"/>
          <w:sz w:val="24"/>
          <w:szCs w:val="24"/>
          <w:lang w:val="hr-HR"/>
        </w:rPr>
      </w:pPr>
      <w:r w:rsidRPr="00353889">
        <w:rPr>
          <w:rFonts w:asciiTheme="minorHAnsi" w:hAnsiTheme="minorHAnsi" w:cstheme="minorHAnsi"/>
          <w:snapToGrid w:val="0"/>
          <w:sz w:val="24"/>
          <w:szCs w:val="24"/>
          <w:lang w:val="hr-HR"/>
        </w:rPr>
        <w:t>b) maksimalna visina građevine V.</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Najveća visina (V) građevine iznosi:</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prizemnica (P) – 4,0 m</w:t>
      </w:r>
      <w:r w:rsidR="0051496B" w:rsidRPr="00353889">
        <w:rPr>
          <w:rFonts w:asciiTheme="minorHAnsi" w:hAnsiTheme="minorHAnsi" w:cstheme="minorHAnsi"/>
          <w:sz w:val="24"/>
          <w:szCs w:val="24"/>
          <w:lang w:val="hr-HR"/>
        </w:rPr>
        <w:t xml:space="preserve"> (za kosi teren 5,0 m)</w:t>
      </w:r>
      <w:r w:rsidRPr="00353889">
        <w:rPr>
          <w:rFonts w:asciiTheme="minorHAnsi" w:hAnsiTheme="minorHAnsi" w:cstheme="minorHAnsi"/>
          <w:sz w:val="24"/>
          <w:szCs w:val="24"/>
          <w:lang w:val="hr-HR"/>
        </w:rPr>
        <w:t>;</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katnica (P+1K) – 7,0 m</w:t>
      </w:r>
      <w:r w:rsidR="0051496B" w:rsidRPr="00353889">
        <w:rPr>
          <w:rFonts w:asciiTheme="minorHAnsi" w:hAnsiTheme="minorHAnsi" w:cstheme="minorHAnsi"/>
          <w:sz w:val="24"/>
          <w:szCs w:val="24"/>
          <w:lang w:val="hr-HR"/>
        </w:rPr>
        <w:t xml:space="preserve"> (za kosi teren 8,0 m)</w:t>
      </w:r>
      <w:r w:rsidRPr="00353889">
        <w:rPr>
          <w:rFonts w:asciiTheme="minorHAnsi" w:hAnsiTheme="minorHAnsi" w:cstheme="minorHAnsi"/>
          <w:sz w:val="24"/>
          <w:szCs w:val="24"/>
          <w:lang w:val="hr-HR"/>
        </w:rPr>
        <w:t xml:space="preserve">;   </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katnica s potkrovljem (P+1K+Pk) – 8,5 m</w:t>
      </w:r>
      <w:r w:rsidR="0051496B" w:rsidRPr="00353889">
        <w:rPr>
          <w:rFonts w:asciiTheme="minorHAnsi" w:hAnsiTheme="minorHAnsi" w:cstheme="minorHAnsi"/>
          <w:sz w:val="24"/>
          <w:szCs w:val="24"/>
          <w:lang w:val="hr-HR"/>
        </w:rPr>
        <w:t xml:space="preserve"> (za kosi teren 9,5 m)</w:t>
      </w:r>
      <w:r w:rsidRPr="00353889">
        <w:rPr>
          <w:rFonts w:asciiTheme="minorHAnsi" w:hAnsiTheme="minorHAnsi" w:cstheme="minorHAnsi"/>
          <w:sz w:val="24"/>
          <w:szCs w:val="24"/>
          <w:lang w:val="hr-HR"/>
        </w:rPr>
        <w:t xml:space="preserve">;   </w:t>
      </w:r>
    </w:p>
    <w:p w:rsidR="0051496B" w:rsidRPr="00353889" w:rsidRDefault="0051496B" w:rsidP="0051496B">
      <w:pPr>
        <w:numPr>
          <w:ilvl w:val="0"/>
          <w:numId w:val="0"/>
        </w:numPr>
        <w:ind w:left="425"/>
        <w:jc w:val="both"/>
        <w:rPr>
          <w:rFonts w:asciiTheme="minorHAnsi" w:hAnsiTheme="minorHAnsi" w:cstheme="minorHAnsi"/>
          <w:sz w:val="24"/>
          <w:szCs w:val="24"/>
          <w:lang w:val="pt-BR"/>
        </w:rPr>
      </w:pPr>
      <w:r w:rsidRPr="00353889">
        <w:rPr>
          <w:rFonts w:asciiTheme="minorHAnsi" w:hAnsiTheme="minorHAnsi" w:cstheme="minorHAnsi"/>
          <w:sz w:val="24"/>
          <w:szCs w:val="24"/>
          <w:lang w:val="pt-BR"/>
        </w:rPr>
        <w:t xml:space="preserve">Na ravnom terenu </w:t>
      </w:r>
      <w:r w:rsidRPr="00353889">
        <w:rPr>
          <w:rFonts w:asciiTheme="minorHAnsi" w:hAnsiTheme="minorHAnsi" w:cstheme="minorHAnsi"/>
          <w:sz w:val="24"/>
          <w:szCs w:val="24"/>
          <w:u w:val="single"/>
          <w:lang w:val="pt-BR"/>
        </w:rPr>
        <w:t>prizemlje</w:t>
      </w:r>
      <w:r w:rsidRPr="00353889">
        <w:rPr>
          <w:rFonts w:asciiTheme="minorHAnsi" w:hAnsiTheme="minorHAnsi" w:cstheme="minorHAnsi"/>
          <w:sz w:val="24"/>
          <w:szCs w:val="24"/>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70 % vanjskih zidova a na kosom terenu više od 50 %. </w:t>
      </w:r>
    </w:p>
    <w:p w:rsidR="0051496B" w:rsidRPr="00353889" w:rsidRDefault="0051496B" w:rsidP="0051496B">
      <w:pPr>
        <w:numPr>
          <w:ilvl w:val="0"/>
          <w:numId w:val="0"/>
        </w:numPr>
        <w:ind w:left="425"/>
        <w:jc w:val="both"/>
        <w:rPr>
          <w:rFonts w:asciiTheme="minorHAnsi" w:hAnsiTheme="minorHAnsi" w:cstheme="minorHAnsi"/>
          <w:sz w:val="24"/>
          <w:szCs w:val="24"/>
          <w:lang w:val="pt-BR"/>
        </w:rPr>
      </w:pPr>
    </w:p>
    <w:p w:rsidR="0051496B" w:rsidRPr="00353889" w:rsidRDefault="0051496B" w:rsidP="0051496B">
      <w:pPr>
        <w:pStyle w:val="Bezproreda"/>
        <w:jc w:val="both"/>
        <w:rPr>
          <w:rFonts w:asciiTheme="minorHAnsi" w:hAnsiTheme="minorHAnsi" w:cstheme="minorHAnsi"/>
          <w:sz w:val="24"/>
          <w:szCs w:val="24"/>
        </w:rPr>
      </w:pPr>
      <w:r w:rsidRPr="00353889">
        <w:rPr>
          <w:rFonts w:asciiTheme="minorHAnsi" w:hAnsiTheme="minorHAnsi" w:cstheme="minorHAnsi"/>
          <w:sz w:val="24"/>
          <w:szCs w:val="24"/>
        </w:rPr>
        <w:t xml:space="preserve">Vijenac građevine, u smislu ovih odredbi je gornja kota stropne konstrukcije najviše pune etaže građevine. Maksimalni nadozid potkrovlja je 1,2 m i ne može biti veći bez obzira na ukupnu visinu građevine. </w:t>
      </w:r>
    </w:p>
    <w:p w:rsidR="0051496B" w:rsidRPr="00353889" w:rsidRDefault="0051496B" w:rsidP="0051496B">
      <w:pPr>
        <w:numPr>
          <w:ilvl w:val="0"/>
          <w:numId w:val="0"/>
        </w:numPr>
        <w:ind w:left="425"/>
        <w:jc w:val="both"/>
        <w:rPr>
          <w:rFonts w:asciiTheme="minorHAnsi" w:hAnsiTheme="minorHAnsi" w:cstheme="minorHAnsi"/>
          <w:color w:val="FF0000"/>
          <w:sz w:val="24"/>
          <w:szCs w:val="24"/>
          <w:lang w:val="pt-BR"/>
        </w:rPr>
      </w:pPr>
      <w:r w:rsidRPr="00353889">
        <w:rPr>
          <w:rFonts w:asciiTheme="minorHAnsi" w:hAnsiTheme="minorHAnsi" w:cstheme="minorHAnsi"/>
          <w:color w:val="FF0000"/>
          <w:sz w:val="24"/>
          <w:szCs w:val="24"/>
          <w:lang w:val="pt-BR"/>
        </w:rPr>
        <w:t xml:space="preserve"> </w:t>
      </w:r>
    </w:p>
    <w:p w:rsidR="00315132" w:rsidRPr="00353889" w:rsidRDefault="00315132">
      <w:pPr>
        <w:pStyle w:val="janja"/>
        <w:rPr>
          <w:rFonts w:asciiTheme="minorHAnsi" w:hAnsiTheme="minorHAnsi" w:cstheme="minorHAnsi"/>
          <w:b/>
          <w:sz w:val="24"/>
          <w:szCs w:val="24"/>
          <w:lang w:val="hr-HR"/>
        </w:rPr>
      </w:pPr>
    </w:p>
    <w:p w:rsidR="00315132" w:rsidRPr="00353889" w:rsidRDefault="00315132">
      <w:pPr>
        <w:pStyle w:val="janja"/>
        <w:rPr>
          <w:rFonts w:asciiTheme="minorHAnsi" w:hAnsiTheme="minorHAnsi" w:cstheme="minorHAnsi"/>
          <w:b/>
          <w:sz w:val="24"/>
          <w:szCs w:val="24"/>
          <w:lang w:val="hr-HR"/>
        </w:rPr>
      </w:pPr>
      <w:r w:rsidRPr="00353889">
        <w:rPr>
          <w:rFonts w:asciiTheme="minorHAnsi" w:hAnsiTheme="minorHAnsi" w:cstheme="minorHAnsi"/>
          <w:b/>
          <w:sz w:val="24"/>
          <w:szCs w:val="24"/>
          <w:lang w:val="hr-HR"/>
        </w:rPr>
        <w:t>Pomoćne građevine</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1</w:t>
      </w:r>
      <w:r w:rsidR="007D406D" w:rsidRPr="00353889">
        <w:rPr>
          <w:rFonts w:asciiTheme="minorHAnsi" w:hAnsiTheme="minorHAnsi" w:cstheme="minorHAnsi"/>
          <w:szCs w:val="24"/>
        </w:rPr>
        <w:fldChar w:fldCharType="end"/>
      </w:r>
      <w:r w:rsidR="0041781A" w:rsidRPr="00353889">
        <w:rPr>
          <w:rFonts w:asciiTheme="minorHAnsi" w:hAnsiTheme="minorHAnsi" w:cstheme="minorHAnsi"/>
          <w:szCs w:val="24"/>
        </w:rPr>
        <w:t>0</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 </w:t>
      </w:r>
      <w:r w:rsidR="003C2E46" w:rsidRPr="00353889">
        <w:rPr>
          <w:rFonts w:asciiTheme="minorHAnsi" w:hAnsiTheme="minorHAnsi" w:cstheme="minorHAnsi"/>
          <w:sz w:val="24"/>
          <w:szCs w:val="24"/>
          <w:lang w:val="hr-HR"/>
        </w:rPr>
        <w:t>O</w:t>
      </w:r>
      <w:r w:rsidRPr="00353889">
        <w:rPr>
          <w:rFonts w:asciiTheme="minorHAnsi" w:hAnsiTheme="minorHAnsi" w:cstheme="minorHAnsi"/>
          <w:sz w:val="24"/>
          <w:szCs w:val="24"/>
          <w:lang w:val="hr-HR"/>
        </w:rPr>
        <w:t>mogućava se izgradnja pomoćnih građevina s prostorima za rad i poslovne sadržaje, garaže i druge pomoćne prostorije. Pomoćna građevina je visine najviše jedne etaže maksimalne visine 3,0</w:t>
      </w:r>
      <w:r w:rsidR="003C2E46"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m</w:t>
      </w:r>
      <w:r w:rsidR="003C2E46" w:rsidRPr="00353889">
        <w:rPr>
          <w:rFonts w:asciiTheme="minorHAnsi" w:hAnsiTheme="minorHAnsi" w:cstheme="minorHAnsi"/>
          <w:sz w:val="24"/>
          <w:szCs w:val="24"/>
          <w:lang w:val="hr-HR"/>
        </w:rPr>
        <w:t xml:space="preserve"> </w:t>
      </w:r>
      <w:r w:rsidR="003C2E46" w:rsidRPr="00353889">
        <w:rPr>
          <w:rFonts w:asciiTheme="minorHAnsi" w:hAnsiTheme="minorHAnsi" w:cstheme="minorHAnsi"/>
          <w:sz w:val="24"/>
          <w:szCs w:val="24"/>
        </w:rPr>
        <w:t xml:space="preserve">od najniže kote uređenog terena te uz mogućnost gradnje podruma i ravnog ili jednostrešnog </w:t>
      </w:r>
      <w:r w:rsidR="00467BAF" w:rsidRPr="00353889">
        <w:rPr>
          <w:rFonts w:asciiTheme="minorHAnsi" w:hAnsiTheme="minorHAnsi" w:cstheme="minorHAnsi"/>
          <w:sz w:val="24"/>
          <w:szCs w:val="24"/>
        </w:rPr>
        <w:t xml:space="preserve">ili višestrešnog </w:t>
      </w:r>
      <w:r w:rsidR="003C2E46" w:rsidRPr="00353889">
        <w:rPr>
          <w:rFonts w:asciiTheme="minorHAnsi" w:hAnsiTheme="minorHAnsi" w:cstheme="minorHAnsi"/>
          <w:sz w:val="24"/>
          <w:szCs w:val="24"/>
        </w:rPr>
        <w:t>krovišta bez nadozida</w:t>
      </w:r>
      <w:r w:rsidRPr="00353889">
        <w:rPr>
          <w:rFonts w:asciiTheme="minorHAnsi" w:hAnsiTheme="minorHAnsi" w:cstheme="minorHAnsi"/>
          <w:sz w:val="24"/>
          <w:szCs w:val="24"/>
          <w:lang w:val="hr-HR"/>
        </w:rPr>
        <w:t>. Građevni pravac pomoćne građevine je u pravilu iza građevnog pravca osnovne građevine (osim za garaže gdje može biti i drugačije). Pomoćne građevine ulaze u maksimalnu dopuštenu izgrađenost i iskorištenost.</w:t>
      </w:r>
    </w:p>
    <w:p w:rsidR="00315132" w:rsidRPr="00353889" w:rsidRDefault="003C2E46">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 slučaju gradnje na česticama  uz </w:t>
      </w:r>
      <w:r w:rsidR="00315132" w:rsidRPr="00353889">
        <w:rPr>
          <w:rFonts w:asciiTheme="minorHAnsi" w:hAnsiTheme="minorHAnsi" w:cstheme="minorHAnsi"/>
          <w:strike/>
          <w:sz w:val="24"/>
          <w:szCs w:val="24"/>
          <w:lang w:val="hr-HR"/>
        </w:rPr>
        <w:t>sa</w:t>
      </w:r>
      <w:r w:rsidR="00315132" w:rsidRPr="00353889">
        <w:rPr>
          <w:rFonts w:asciiTheme="minorHAnsi" w:hAnsiTheme="minorHAnsi" w:cstheme="minorHAnsi"/>
          <w:sz w:val="24"/>
          <w:szCs w:val="24"/>
          <w:lang w:val="hr-HR"/>
        </w:rPr>
        <w:t xml:space="preserve"> priobaln</w:t>
      </w:r>
      <w:r w:rsidR="00315132" w:rsidRPr="00353889">
        <w:rPr>
          <w:rFonts w:asciiTheme="minorHAnsi" w:hAnsiTheme="minorHAnsi" w:cstheme="minorHAnsi"/>
          <w:strike/>
          <w:sz w:val="24"/>
          <w:szCs w:val="24"/>
          <w:lang w:val="hr-HR"/>
        </w:rPr>
        <w:t>e</w:t>
      </w:r>
      <w:r w:rsidRPr="00353889">
        <w:rPr>
          <w:rFonts w:asciiTheme="minorHAnsi" w:hAnsiTheme="minorHAnsi" w:cstheme="minorHAnsi"/>
          <w:sz w:val="24"/>
          <w:szCs w:val="24"/>
          <w:lang w:val="hr-HR"/>
        </w:rPr>
        <w:t>u</w:t>
      </w:r>
      <w:r w:rsidR="00315132" w:rsidRPr="00353889">
        <w:rPr>
          <w:rFonts w:asciiTheme="minorHAnsi" w:hAnsiTheme="minorHAnsi" w:cstheme="minorHAnsi"/>
          <w:sz w:val="24"/>
          <w:szCs w:val="24"/>
          <w:lang w:val="hr-HR"/>
        </w:rPr>
        <w:t xml:space="preserve"> šetnic</w:t>
      </w:r>
      <w:r w:rsidR="00315132" w:rsidRPr="00353889">
        <w:rPr>
          <w:rFonts w:asciiTheme="minorHAnsi" w:hAnsiTheme="minorHAnsi" w:cstheme="minorHAnsi"/>
          <w:strike/>
          <w:sz w:val="24"/>
          <w:szCs w:val="24"/>
          <w:lang w:val="hr-HR"/>
        </w:rPr>
        <w:t>e</w:t>
      </w:r>
      <w:r w:rsidRPr="00353889">
        <w:rPr>
          <w:rFonts w:asciiTheme="minorHAnsi" w:hAnsiTheme="minorHAnsi" w:cstheme="minorHAnsi"/>
          <w:sz w:val="24"/>
          <w:szCs w:val="24"/>
          <w:lang w:val="hr-HR"/>
        </w:rPr>
        <w:t>u</w:t>
      </w:r>
      <w:r w:rsidR="00315132"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 xml:space="preserve">sa sjeverne strane parcela, </w:t>
      </w:r>
      <w:r w:rsidR="00315132" w:rsidRPr="00353889">
        <w:rPr>
          <w:rFonts w:asciiTheme="minorHAnsi" w:hAnsiTheme="minorHAnsi" w:cstheme="minorHAnsi"/>
          <w:sz w:val="24"/>
          <w:szCs w:val="24"/>
          <w:lang w:val="hr-HR"/>
        </w:rPr>
        <w:t xml:space="preserve">građevni pravac pomoćne građevine mora obavezno biti iza građevnog pravca osnovne građevine. </w:t>
      </w:r>
    </w:p>
    <w:p w:rsidR="003C2E46"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 slučaju </w:t>
      </w:r>
      <w:r w:rsidR="003C2E46" w:rsidRPr="00353889">
        <w:rPr>
          <w:rFonts w:asciiTheme="minorHAnsi" w:hAnsiTheme="minorHAnsi" w:cstheme="minorHAnsi"/>
          <w:sz w:val="24"/>
          <w:szCs w:val="24"/>
        </w:rPr>
        <w:t xml:space="preserve">kosog terena (nagiba većeg od 15 %) i </w:t>
      </w:r>
      <w:r w:rsidRPr="00353889">
        <w:rPr>
          <w:rFonts w:asciiTheme="minorHAnsi" w:hAnsiTheme="minorHAnsi" w:cstheme="minorHAnsi"/>
          <w:sz w:val="24"/>
          <w:szCs w:val="24"/>
          <w:lang w:val="hr-HR"/>
        </w:rPr>
        <w:t xml:space="preserve">izgradnje potpornog zida prema ulici kao rezultat rješenja javno prometne površine (visinska razlika terena) ili zatečenog stanja omogućava se gradnja garaža i pomoćnih prostora iza potpornog zida. </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Ukoliko se gradi garaža njen ulaz mora biti udaljen najmanje 5</w:t>
      </w:r>
      <w:r w:rsidR="003C2E46"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 xml:space="preserve">m od regulacijskog pravca. U ulici ispred potpornog zida </w:t>
      </w:r>
      <w:r w:rsidR="003C2E46" w:rsidRPr="00353889">
        <w:rPr>
          <w:rFonts w:asciiTheme="minorHAnsi" w:hAnsiTheme="minorHAnsi" w:cstheme="minorHAnsi"/>
          <w:sz w:val="24"/>
          <w:szCs w:val="24"/>
        </w:rPr>
        <w:t xml:space="preserve">zbog sigurnosti i preglednosti izlaska iz garaže </w:t>
      </w:r>
      <w:r w:rsidRPr="00353889">
        <w:rPr>
          <w:rFonts w:asciiTheme="minorHAnsi" w:hAnsiTheme="minorHAnsi" w:cstheme="minorHAnsi"/>
          <w:sz w:val="24"/>
          <w:szCs w:val="24"/>
          <w:lang w:val="hr-HR"/>
        </w:rPr>
        <w:t xml:space="preserve">obvezna je minimalna širina nogostupa od </w:t>
      </w:r>
      <w:r w:rsidR="003C2E46" w:rsidRPr="00353889">
        <w:rPr>
          <w:rFonts w:asciiTheme="minorHAnsi" w:hAnsiTheme="minorHAnsi" w:cstheme="minorHAnsi"/>
          <w:sz w:val="24"/>
          <w:szCs w:val="24"/>
          <w:lang w:val="hr-HR"/>
        </w:rPr>
        <w:t xml:space="preserve">1,5 </w:t>
      </w:r>
      <w:r w:rsidRPr="00353889">
        <w:rPr>
          <w:rFonts w:asciiTheme="minorHAnsi" w:hAnsiTheme="minorHAnsi" w:cstheme="minorHAnsi"/>
          <w:sz w:val="24"/>
          <w:szCs w:val="24"/>
          <w:lang w:val="hr-HR"/>
        </w:rPr>
        <w:t xml:space="preserve">m. </w:t>
      </w:r>
    </w:p>
    <w:p w:rsidR="00353889" w:rsidRDefault="00353889">
      <w:pPr>
        <w:pStyle w:val="janja"/>
        <w:spacing w:after="120"/>
        <w:rPr>
          <w:rFonts w:asciiTheme="minorHAnsi" w:hAnsiTheme="minorHAnsi" w:cstheme="minorHAnsi"/>
          <w:b/>
          <w:sz w:val="24"/>
          <w:szCs w:val="24"/>
          <w:lang w:val="hr-HR"/>
        </w:rPr>
      </w:pPr>
    </w:p>
    <w:p w:rsidR="00353889" w:rsidRPr="00353889" w:rsidRDefault="00353889">
      <w:pPr>
        <w:pStyle w:val="janja"/>
        <w:spacing w:after="120"/>
        <w:rPr>
          <w:rFonts w:asciiTheme="minorHAnsi" w:hAnsiTheme="minorHAnsi" w:cstheme="minorHAnsi"/>
          <w:b/>
          <w:sz w:val="24"/>
          <w:szCs w:val="24"/>
          <w:lang w:val="hr-HR"/>
        </w:rPr>
      </w:pPr>
    </w:p>
    <w:p w:rsidR="00315132" w:rsidRPr="00353889" w:rsidRDefault="00315132">
      <w:pPr>
        <w:pStyle w:val="janja"/>
        <w:spacing w:after="120"/>
        <w:rPr>
          <w:rFonts w:asciiTheme="minorHAnsi" w:hAnsiTheme="minorHAnsi" w:cstheme="minorHAnsi"/>
          <w:b/>
          <w:sz w:val="24"/>
          <w:szCs w:val="24"/>
          <w:lang w:val="hr-HR"/>
        </w:rPr>
      </w:pPr>
      <w:r w:rsidRPr="00353889">
        <w:rPr>
          <w:rFonts w:asciiTheme="minorHAnsi" w:hAnsiTheme="minorHAnsi" w:cstheme="minorHAnsi"/>
          <w:b/>
          <w:sz w:val="24"/>
          <w:szCs w:val="24"/>
          <w:lang w:val="hr-HR"/>
        </w:rPr>
        <w:t>Pristup građevnoj čestici</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41781A" w:rsidRPr="00353889">
        <w:rPr>
          <w:rFonts w:asciiTheme="minorHAnsi" w:hAnsiTheme="minorHAnsi" w:cstheme="minorHAnsi"/>
          <w:szCs w:val="24"/>
        </w:rPr>
        <w:t>11</w:t>
      </w:r>
      <w:r w:rsidRPr="00353889">
        <w:rPr>
          <w:rFonts w:asciiTheme="minorHAnsi" w:hAnsiTheme="minorHAnsi" w:cstheme="minorHAnsi"/>
          <w:szCs w:val="24"/>
        </w:rPr>
        <w:t>.</w:t>
      </w:r>
    </w:p>
    <w:p w:rsidR="00315132" w:rsidRPr="00353889" w:rsidRDefault="00315132">
      <w:pPr>
        <w:pStyle w:val="janja"/>
        <w:spacing w:before="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Svaka </w:t>
      </w:r>
      <w:r w:rsidR="00B30D4E" w:rsidRPr="00353889">
        <w:rPr>
          <w:rFonts w:asciiTheme="minorHAnsi" w:hAnsiTheme="minorHAnsi" w:cstheme="minorHAnsi"/>
          <w:sz w:val="24"/>
          <w:szCs w:val="24"/>
          <w:lang w:val="hr-HR"/>
        </w:rPr>
        <w:t xml:space="preserve">nova formirana </w:t>
      </w:r>
      <w:r w:rsidRPr="00353889">
        <w:rPr>
          <w:rFonts w:asciiTheme="minorHAnsi" w:hAnsiTheme="minorHAnsi" w:cstheme="minorHAnsi"/>
          <w:sz w:val="24"/>
          <w:szCs w:val="24"/>
          <w:lang w:val="hr-HR"/>
        </w:rPr>
        <w:t>građevna čestica mora imati neposredan pristup s prometne površine.</w:t>
      </w:r>
    </w:p>
    <w:p w:rsidR="00B27EA4" w:rsidRPr="00353889" w:rsidRDefault="00B27EA4" w:rsidP="00B27EA4">
      <w:pPr>
        <w:pStyle w:val="Bezproreda"/>
        <w:jc w:val="both"/>
        <w:rPr>
          <w:rFonts w:asciiTheme="minorHAnsi" w:hAnsiTheme="minorHAnsi" w:cstheme="minorHAnsi"/>
          <w:sz w:val="24"/>
          <w:szCs w:val="24"/>
        </w:rPr>
      </w:pPr>
      <w:r w:rsidRPr="00353889">
        <w:rPr>
          <w:rFonts w:asciiTheme="minorHAnsi" w:hAnsiTheme="minorHAnsi" w:cstheme="minorHAnsi"/>
          <w:sz w:val="24"/>
          <w:szCs w:val="24"/>
        </w:rPr>
        <w:t xml:space="preserve">Minimalna širina javno prometne površine je 5,5 m + 1,5 m, </w:t>
      </w:r>
      <w:r w:rsidR="009D5B75" w:rsidRPr="00353889">
        <w:rPr>
          <w:rFonts w:asciiTheme="minorHAnsi" w:hAnsiTheme="minorHAnsi" w:cstheme="minorHAnsi"/>
          <w:sz w:val="24"/>
          <w:szCs w:val="24"/>
        </w:rPr>
        <w:t xml:space="preserve">4,5 m za kolno pješačke, </w:t>
      </w:r>
      <w:r w:rsidRPr="00353889">
        <w:rPr>
          <w:rFonts w:asciiTheme="minorHAnsi" w:hAnsiTheme="minorHAnsi" w:cstheme="minorHAnsi"/>
          <w:sz w:val="24"/>
          <w:szCs w:val="24"/>
        </w:rPr>
        <w:t xml:space="preserve">odnosno 3,5 m </w:t>
      </w:r>
      <w:r w:rsidR="009D5B75" w:rsidRPr="00353889">
        <w:rPr>
          <w:rFonts w:asciiTheme="minorHAnsi" w:hAnsiTheme="minorHAnsi" w:cstheme="minorHAnsi"/>
          <w:sz w:val="24"/>
          <w:szCs w:val="24"/>
        </w:rPr>
        <w:t>ili 3,0 m</w:t>
      </w:r>
      <w:r w:rsidRPr="00353889">
        <w:rPr>
          <w:rFonts w:asciiTheme="minorHAnsi" w:hAnsiTheme="minorHAnsi" w:cstheme="minorHAnsi"/>
          <w:sz w:val="24"/>
          <w:szCs w:val="24"/>
        </w:rPr>
        <w:t xml:space="preserve"> za jednosmjerne prometnice.</w:t>
      </w:r>
    </w:p>
    <w:p w:rsidR="00B27EA4" w:rsidRPr="00353889" w:rsidRDefault="00B27EA4" w:rsidP="00B27EA4">
      <w:pPr>
        <w:pStyle w:val="Bezproreda"/>
        <w:jc w:val="both"/>
        <w:rPr>
          <w:rFonts w:asciiTheme="minorHAnsi" w:hAnsiTheme="minorHAnsi" w:cstheme="minorHAnsi"/>
          <w:sz w:val="24"/>
          <w:szCs w:val="24"/>
        </w:rPr>
      </w:pPr>
    </w:p>
    <w:p w:rsidR="00B27EA4" w:rsidRPr="00353889" w:rsidRDefault="00B27EA4" w:rsidP="00B27EA4">
      <w:pPr>
        <w:numPr>
          <w:ilvl w:val="0"/>
          <w:numId w:val="0"/>
        </w:numPr>
        <w:tabs>
          <w:tab w:val="left" w:pos="0"/>
        </w:tabs>
        <w:ind w:left="425"/>
        <w:jc w:val="both"/>
        <w:rPr>
          <w:rFonts w:asciiTheme="minorHAnsi" w:hAnsiTheme="minorHAnsi" w:cstheme="minorHAnsi"/>
          <w:sz w:val="24"/>
          <w:szCs w:val="24"/>
        </w:rPr>
      </w:pPr>
      <w:proofErr w:type="gramStart"/>
      <w:r w:rsidRPr="00353889">
        <w:rPr>
          <w:rFonts w:asciiTheme="minorHAnsi" w:hAnsiTheme="minorHAnsi" w:cstheme="minorHAnsi"/>
          <w:sz w:val="24"/>
          <w:szCs w:val="24"/>
        </w:rPr>
        <w:t>U izgrađenim dijelovima građevinskog područja naselja gdje već postoje formirane prometne površine koje nemaju minimalne širine iz stavka 2.</w:t>
      </w:r>
      <w:proofErr w:type="gramEnd"/>
      <w:r w:rsidRPr="00353889">
        <w:rPr>
          <w:rFonts w:asciiTheme="minorHAnsi" w:hAnsiTheme="minorHAnsi" w:cstheme="minorHAnsi"/>
          <w:sz w:val="24"/>
          <w:szCs w:val="24"/>
        </w:rPr>
        <w:t xml:space="preserve"> </w:t>
      </w:r>
      <w:proofErr w:type="gramStart"/>
      <w:r w:rsidRPr="00353889">
        <w:rPr>
          <w:rFonts w:asciiTheme="minorHAnsi" w:hAnsiTheme="minorHAnsi" w:cstheme="minorHAnsi"/>
          <w:sz w:val="24"/>
          <w:szCs w:val="24"/>
        </w:rPr>
        <w:t>ovog</w:t>
      </w:r>
      <w:proofErr w:type="gramEnd"/>
      <w:r w:rsidRPr="00353889">
        <w:rPr>
          <w:rFonts w:asciiTheme="minorHAnsi" w:hAnsiTheme="minorHAnsi" w:cstheme="minorHAnsi"/>
          <w:sz w:val="24"/>
          <w:szCs w:val="24"/>
        </w:rPr>
        <w:t xml:space="preserve"> članka, a u kojima se odvija kolni promet, moguća je gradnja novih građevina koje imaju kolni pristup s takvih prometnica.</w:t>
      </w:r>
    </w:p>
    <w:p w:rsidR="00B27EA4" w:rsidRPr="00353889" w:rsidRDefault="00B27EA4">
      <w:pPr>
        <w:pStyle w:val="janja"/>
        <w:spacing w:after="144"/>
        <w:rPr>
          <w:rFonts w:asciiTheme="minorHAnsi" w:hAnsiTheme="minorHAnsi" w:cstheme="minorHAnsi"/>
          <w:strike/>
          <w:sz w:val="24"/>
          <w:szCs w:val="24"/>
          <w:lang w:val="hr-HR"/>
        </w:rPr>
      </w:pP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Ako je teren uz granicu čestice na najmanje 2,0 m nižoj visinskoj koti u odnosu na pristupnu prometnu površinu, dopušta se formiranje otvorenog parkirališta uz rub čestice i neposredan pristup tom parkiralištu s javno-prometne površine.</w:t>
      </w:r>
    </w:p>
    <w:p w:rsidR="00315132" w:rsidRDefault="00315132">
      <w:pPr>
        <w:pStyle w:val="janja"/>
        <w:spacing w:after="144"/>
        <w:rPr>
          <w:b/>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Položaj građevina na građevnoj čestici</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41781A" w:rsidRPr="00353889">
        <w:rPr>
          <w:rFonts w:asciiTheme="minorHAnsi" w:hAnsiTheme="minorHAnsi" w:cstheme="minorHAnsi"/>
          <w:szCs w:val="24"/>
        </w:rPr>
        <w:t>12</w:t>
      </w:r>
      <w:r w:rsidRPr="00353889">
        <w:rPr>
          <w:rFonts w:asciiTheme="minorHAnsi" w:hAnsiTheme="minorHAnsi" w:cstheme="minorHAnsi"/>
          <w:szCs w:val="24"/>
        </w:rPr>
        <w:t>.</w:t>
      </w:r>
    </w:p>
    <w:p w:rsidR="00B27EA4" w:rsidRPr="00353889" w:rsidRDefault="00B27EA4">
      <w:pPr>
        <w:pStyle w:val="janja"/>
        <w:spacing w:before="120" w:after="120"/>
        <w:rPr>
          <w:rFonts w:asciiTheme="minorHAnsi" w:hAnsiTheme="minorHAnsi" w:cstheme="minorHAnsi"/>
          <w:spacing w:val="-4"/>
          <w:sz w:val="24"/>
          <w:szCs w:val="24"/>
          <w:lang w:val="hr-HR"/>
        </w:rPr>
      </w:pPr>
      <w:r w:rsidRPr="00353889">
        <w:rPr>
          <w:rFonts w:asciiTheme="minorHAnsi" w:hAnsiTheme="minorHAnsi" w:cstheme="minorHAnsi"/>
          <w:sz w:val="24"/>
          <w:szCs w:val="24"/>
          <w:lang w:val="hr-HR"/>
        </w:rPr>
        <w:t>Na parcelama uz obalnu šetnicu udaljenost nadzemnog dijela osnovne građevine (građevinska linija) od prometne površine iznosi najmanje 20 m za sjevernu stranu, a 5,0 m za sve ostale strane.</w:t>
      </w:r>
    </w:p>
    <w:p w:rsidR="00315132" w:rsidRPr="00353889" w:rsidRDefault="00B27EA4">
      <w:pPr>
        <w:pStyle w:val="janja"/>
        <w:spacing w:after="120"/>
        <w:rPr>
          <w:rFonts w:asciiTheme="minorHAnsi" w:hAnsiTheme="minorHAnsi" w:cstheme="minorHAnsi"/>
          <w:spacing w:val="-4"/>
          <w:sz w:val="24"/>
          <w:szCs w:val="24"/>
          <w:lang w:val="hr-HR"/>
        </w:rPr>
      </w:pPr>
      <w:r w:rsidRPr="00353889">
        <w:rPr>
          <w:rFonts w:asciiTheme="minorHAnsi" w:hAnsiTheme="minorHAnsi" w:cstheme="minorHAnsi"/>
          <w:spacing w:val="-4"/>
          <w:sz w:val="24"/>
          <w:szCs w:val="24"/>
          <w:lang w:val="hr-HR"/>
        </w:rPr>
        <w:t xml:space="preserve">Na parcelama uz obalnu šetnicu, </w:t>
      </w:r>
      <w:r w:rsidR="00315132" w:rsidRPr="00353889">
        <w:rPr>
          <w:rFonts w:asciiTheme="minorHAnsi" w:hAnsiTheme="minorHAnsi" w:cstheme="minorHAnsi"/>
          <w:spacing w:val="-4"/>
          <w:sz w:val="24"/>
          <w:szCs w:val="24"/>
          <w:lang w:val="hr-HR"/>
        </w:rPr>
        <w:t xml:space="preserve">sa sjeverne strane građevnih čestica, sadržaji na otvorenom (bazeni, sportski tereni i sl.) mogu se smjestiti na udaljenosti  od 5,0 m od regulacijske linije. Sa drugih strana moraju biti udaljeni najmanje 3,0 m od regulacijske linije odnosno susjedne čestice. </w:t>
      </w:r>
      <w:r w:rsidR="00315132" w:rsidRPr="00353889">
        <w:rPr>
          <w:rFonts w:asciiTheme="minorHAnsi" w:hAnsiTheme="minorHAnsi" w:cstheme="minorHAnsi"/>
          <w:sz w:val="24"/>
          <w:szCs w:val="24"/>
          <w:lang w:val="hr-HR"/>
        </w:rPr>
        <w:t xml:space="preserve">U </w:t>
      </w:r>
      <w:r w:rsidRPr="00353889">
        <w:rPr>
          <w:rFonts w:asciiTheme="minorHAnsi" w:hAnsiTheme="minorHAnsi" w:cstheme="minorHAnsi"/>
          <w:sz w:val="24"/>
          <w:szCs w:val="24"/>
          <w:lang w:val="hr-HR"/>
        </w:rPr>
        <w:t xml:space="preserve">ostalom dijelu obuhvata Plana </w:t>
      </w:r>
      <w:r w:rsidR="00315132" w:rsidRPr="00353889">
        <w:rPr>
          <w:rFonts w:asciiTheme="minorHAnsi" w:hAnsiTheme="minorHAnsi" w:cstheme="minorHAnsi"/>
          <w:sz w:val="24"/>
          <w:szCs w:val="24"/>
          <w:lang w:val="hr-HR"/>
        </w:rPr>
        <w:t>s</w:t>
      </w:r>
      <w:r w:rsidR="00315132" w:rsidRPr="00353889">
        <w:rPr>
          <w:rFonts w:asciiTheme="minorHAnsi" w:hAnsiTheme="minorHAnsi" w:cstheme="minorHAnsi"/>
          <w:spacing w:val="-4"/>
          <w:sz w:val="24"/>
          <w:szCs w:val="24"/>
          <w:lang w:val="hr-HR"/>
        </w:rPr>
        <w:t>adržaji na otvorenom (bazeni, sportski tereni i sl.) mogu se smjestiti na udaljenosti  od 3,0 m od regulacijske linije odnosno susjedne čestice.</w:t>
      </w:r>
    </w:p>
    <w:p w:rsidR="00315132" w:rsidRPr="00353889" w:rsidRDefault="00315132">
      <w:pPr>
        <w:pStyle w:val="janja"/>
        <w:spacing w:after="120"/>
        <w:rPr>
          <w:rFonts w:asciiTheme="minorHAnsi" w:hAnsiTheme="minorHAnsi" w:cstheme="minorHAnsi"/>
          <w:spacing w:val="-4"/>
          <w:sz w:val="24"/>
          <w:szCs w:val="24"/>
          <w:lang w:val="hr-HR"/>
        </w:rPr>
      </w:pPr>
      <w:r w:rsidRPr="00353889">
        <w:rPr>
          <w:rFonts w:asciiTheme="minorHAnsi" w:hAnsiTheme="minorHAnsi" w:cstheme="minorHAnsi"/>
          <w:sz w:val="24"/>
          <w:szCs w:val="24"/>
          <w:lang w:val="hr-HR"/>
        </w:rPr>
        <w:t xml:space="preserve">U </w:t>
      </w:r>
      <w:r w:rsidR="002D072A" w:rsidRPr="00353889">
        <w:rPr>
          <w:rFonts w:asciiTheme="minorHAnsi" w:hAnsiTheme="minorHAnsi" w:cstheme="minorHAnsi"/>
          <w:sz w:val="24"/>
          <w:szCs w:val="24"/>
          <w:lang w:val="hr-HR"/>
        </w:rPr>
        <w:t xml:space="preserve">ostalim izgrađenim dijelovima unutar obuhvata Plana, </w:t>
      </w:r>
      <w:r w:rsidRPr="00353889">
        <w:rPr>
          <w:rFonts w:asciiTheme="minorHAnsi" w:hAnsiTheme="minorHAnsi" w:cstheme="minorHAnsi"/>
          <w:sz w:val="24"/>
          <w:szCs w:val="24"/>
          <w:lang w:val="hr-HR"/>
        </w:rPr>
        <w:t>zadržavaju se postojeće udaljenosti od prometnih površina odnosno od susjednih čestica.</w:t>
      </w:r>
    </w:p>
    <w:p w:rsidR="002D072A" w:rsidRPr="00353889" w:rsidRDefault="002D072A" w:rsidP="002D072A">
      <w:pPr>
        <w:numPr>
          <w:ilvl w:val="0"/>
          <w:numId w:val="0"/>
        </w:numPr>
        <w:tabs>
          <w:tab w:val="left" w:pos="426"/>
        </w:tabs>
        <w:ind w:left="425"/>
        <w:jc w:val="both"/>
        <w:rPr>
          <w:rFonts w:asciiTheme="minorHAnsi" w:hAnsiTheme="minorHAnsi" w:cstheme="minorHAnsi"/>
          <w:sz w:val="24"/>
          <w:szCs w:val="24"/>
        </w:rPr>
      </w:pPr>
      <w:r w:rsidRPr="00353889">
        <w:rPr>
          <w:rFonts w:asciiTheme="minorHAnsi" w:hAnsiTheme="minorHAnsi" w:cstheme="minorHAnsi"/>
          <w:sz w:val="24"/>
          <w:szCs w:val="24"/>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2D072A" w:rsidRPr="00353889" w:rsidRDefault="002D072A" w:rsidP="002D072A">
      <w:pPr>
        <w:numPr>
          <w:ilvl w:val="0"/>
          <w:numId w:val="0"/>
        </w:numPr>
        <w:tabs>
          <w:tab w:val="left" w:pos="426"/>
        </w:tabs>
        <w:ind w:left="425"/>
        <w:jc w:val="both"/>
        <w:rPr>
          <w:rFonts w:asciiTheme="minorHAnsi" w:hAnsiTheme="minorHAnsi" w:cstheme="minorHAnsi"/>
          <w:color w:val="FF0000"/>
          <w:sz w:val="24"/>
          <w:szCs w:val="24"/>
        </w:rPr>
      </w:pPr>
    </w:p>
    <w:p w:rsidR="002D072A" w:rsidRPr="00353889" w:rsidRDefault="002D072A" w:rsidP="002D072A">
      <w:pPr>
        <w:numPr>
          <w:ilvl w:val="0"/>
          <w:numId w:val="0"/>
        </w:numPr>
        <w:ind w:left="709" w:hanging="284"/>
        <w:jc w:val="both"/>
        <w:rPr>
          <w:rFonts w:asciiTheme="minorHAnsi" w:hAnsiTheme="minorHAnsi" w:cstheme="minorHAnsi"/>
          <w:sz w:val="24"/>
          <w:szCs w:val="24"/>
        </w:rPr>
      </w:pPr>
      <w:r w:rsidRPr="00353889">
        <w:rPr>
          <w:rFonts w:asciiTheme="minorHAnsi" w:hAnsiTheme="minorHAnsi" w:cstheme="minorHAnsi"/>
          <w:sz w:val="24"/>
          <w:szCs w:val="24"/>
        </w:rPr>
        <w:t xml:space="preserve">Planirana stambena građevina građena </w:t>
      </w:r>
      <w:proofErr w:type="gramStart"/>
      <w:r w:rsidRPr="00353889">
        <w:rPr>
          <w:rFonts w:asciiTheme="minorHAnsi" w:hAnsiTheme="minorHAnsi" w:cstheme="minorHAnsi"/>
          <w:sz w:val="24"/>
          <w:szCs w:val="24"/>
        </w:rPr>
        <w:t>na</w:t>
      </w:r>
      <w:proofErr w:type="gramEnd"/>
      <w:r w:rsidRPr="00353889">
        <w:rPr>
          <w:rFonts w:asciiTheme="minorHAnsi" w:hAnsiTheme="minorHAnsi" w:cstheme="minorHAnsi"/>
          <w:sz w:val="24"/>
          <w:szCs w:val="24"/>
        </w:rPr>
        <w:t xml:space="preserve"> slobodnostojeći način građenja, mora biti udaljena od susjedne građevne čestice, zavisno od širine parcele, najmanje:</w:t>
      </w:r>
    </w:p>
    <w:p w:rsidR="002D072A" w:rsidRPr="00353889" w:rsidRDefault="002D072A" w:rsidP="002D072A">
      <w:pPr>
        <w:numPr>
          <w:ilvl w:val="0"/>
          <w:numId w:val="0"/>
        </w:numPr>
        <w:jc w:val="both"/>
        <w:rPr>
          <w:rFonts w:asciiTheme="minorHAnsi" w:hAnsiTheme="minorHAnsi" w:cstheme="minorHAnsi"/>
          <w:sz w:val="24"/>
          <w:szCs w:val="24"/>
        </w:rPr>
      </w:pPr>
    </w:p>
    <w:p w:rsidR="002D072A" w:rsidRPr="00353889" w:rsidRDefault="002D072A" w:rsidP="002D072A">
      <w:pPr>
        <w:numPr>
          <w:ilvl w:val="0"/>
          <w:numId w:val="0"/>
        </w:numPr>
        <w:ind w:left="709"/>
        <w:jc w:val="both"/>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t>4</w:t>
      </w:r>
      <w:proofErr w:type="gramStart"/>
      <w:r w:rsidRPr="00353889">
        <w:rPr>
          <w:rFonts w:asciiTheme="minorHAnsi" w:hAnsiTheme="minorHAnsi" w:cstheme="minorHAnsi"/>
          <w:sz w:val="24"/>
          <w:szCs w:val="24"/>
        </w:rPr>
        <w:t>,0</w:t>
      </w:r>
      <w:proofErr w:type="gramEnd"/>
      <w:r w:rsidRPr="00353889">
        <w:rPr>
          <w:rFonts w:asciiTheme="minorHAnsi" w:hAnsiTheme="minorHAnsi" w:cstheme="minorHAnsi"/>
          <w:sz w:val="24"/>
          <w:szCs w:val="24"/>
        </w:rPr>
        <w:t xml:space="preserve"> m za građevinske parcele šire od 20,0 m;</w:t>
      </w:r>
    </w:p>
    <w:p w:rsidR="002D072A" w:rsidRPr="00353889" w:rsidRDefault="002D072A" w:rsidP="002D072A">
      <w:pPr>
        <w:numPr>
          <w:ilvl w:val="0"/>
          <w:numId w:val="0"/>
        </w:numPr>
        <w:ind w:left="709"/>
        <w:jc w:val="both"/>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t>3</w:t>
      </w:r>
      <w:proofErr w:type="gramStart"/>
      <w:r w:rsidRPr="00353889">
        <w:rPr>
          <w:rFonts w:asciiTheme="minorHAnsi" w:hAnsiTheme="minorHAnsi" w:cstheme="minorHAnsi"/>
          <w:sz w:val="24"/>
          <w:szCs w:val="24"/>
        </w:rPr>
        <w:t>,5</w:t>
      </w:r>
      <w:proofErr w:type="gramEnd"/>
      <w:r w:rsidRPr="00353889">
        <w:rPr>
          <w:rFonts w:asciiTheme="minorHAnsi" w:hAnsiTheme="minorHAnsi" w:cstheme="minorHAnsi"/>
          <w:sz w:val="24"/>
          <w:szCs w:val="24"/>
        </w:rPr>
        <w:t xml:space="preserve"> m za građevinske parcele od 14,0 do 20,0 m;</w:t>
      </w:r>
    </w:p>
    <w:p w:rsidR="002D072A" w:rsidRPr="00353889" w:rsidRDefault="002D072A" w:rsidP="002D072A">
      <w:pPr>
        <w:numPr>
          <w:ilvl w:val="0"/>
          <w:numId w:val="0"/>
        </w:numPr>
        <w:ind w:left="709"/>
        <w:jc w:val="both"/>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t>3</w:t>
      </w:r>
      <w:proofErr w:type="gramStart"/>
      <w:r w:rsidRPr="00353889">
        <w:rPr>
          <w:rFonts w:asciiTheme="minorHAnsi" w:hAnsiTheme="minorHAnsi" w:cstheme="minorHAnsi"/>
          <w:sz w:val="24"/>
          <w:szCs w:val="24"/>
        </w:rPr>
        <w:t>,0</w:t>
      </w:r>
      <w:proofErr w:type="gramEnd"/>
      <w:r w:rsidRPr="00353889">
        <w:rPr>
          <w:rFonts w:asciiTheme="minorHAnsi" w:hAnsiTheme="minorHAnsi" w:cstheme="minorHAnsi"/>
          <w:sz w:val="24"/>
          <w:szCs w:val="24"/>
        </w:rPr>
        <w:t xml:space="preserve"> m za građevinske parcele od 12,0 do 14,0 m;</w:t>
      </w:r>
    </w:p>
    <w:p w:rsidR="002D072A" w:rsidRPr="00353889" w:rsidRDefault="002D072A" w:rsidP="002D072A">
      <w:pPr>
        <w:numPr>
          <w:ilvl w:val="0"/>
          <w:numId w:val="0"/>
        </w:numPr>
        <w:ind w:left="720"/>
        <w:jc w:val="both"/>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t>3,0 m za građevinske parcele od 8,0 m do 12,0 m, s obvezom vezivanja na jednu stranu (poluugrađeni način);</w:t>
      </w:r>
    </w:p>
    <w:p w:rsidR="002D072A" w:rsidRPr="00353889" w:rsidRDefault="002D072A" w:rsidP="002D072A">
      <w:pPr>
        <w:numPr>
          <w:ilvl w:val="0"/>
          <w:numId w:val="0"/>
        </w:numPr>
        <w:ind w:left="720"/>
        <w:jc w:val="both"/>
        <w:rPr>
          <w:rFonts w:asciiTheme="minorHAnsi" w:hAnsiTheme="minorHAnsi" w:cstheme="minorHAnsi"/>
          <w:sz w:val="24"/>
          <w:szCs w:val="24"/>
        </w:rPr>
      </w:pPr>
      <w:r w:rsidRPr="00353889">
        <w:rPr>
          <w:rFonts w:asciiTheme="minorHAnsi" w:hAnsiTheme="minorHAnsi" w:cstheme="minorHAnsi"/>
          <w:sz w:val="24"/>
          <w:szCs w:val="24"/>
        </w:rPr>
        <w:t>-</w:t>
      </w:r>
      <w:r w:rsidRPr="00353889">
        <w:rPr>
          <w:rFonts w:asciiTheme="minorHAnsi" w:hAnsiTheme="minorHAnsi" w:cstheme="minorHAnsi"/>
          <w:sz w:val="24"/>
          <w:szCs w:val="24"/>
        </w:rPr>
        <w:tab/>
      </w:r>
      <w:proofErr w:type="gramStart"/>
      <w:r w:rsidRPr="00353889">
        <w:rPr>
          <w:rFonts w:asciiTheme="minorHAnsi" w:hAnsiTheme="minorHAnsi" w:cstheme="minorHAnsi"/>
          <w:sz w:val="24"/>
          <w:szCs w:val="24"/>
        </w:rPr>
        <w:t>za</w:t>
      </w:r>
      <w:proofErr w:type="gramEnd"/>
      <w:r w:rsidRPr="00353889">
        <w:rPr>
          <w:rFonts w:asciiTheme="minorHAnsi" w:hAnsiTheme="minorHAnsi" w:cstheme="minorHAnsi"/>
          <w:sz w:val="24"/>
          <w:szCs w:val="24"/>
        </w:rPr>
        <w:t xml:space="preserve"> građevne parcele uže od 6,0 m obvezna je vezana gradnja.</w:t>
      </w:r>
    </w:p>
    <w:p w:rsidR="002D072A" w:rsidRPr="00353889" w:rsidRDefault="002D072A" w:rsidP="002D072A">
      <w:pPr>
        <w:numPr>
          <w:ilvl w:val="0"/>
          <w:numId w:val="0"/>
        </w:numPr>
        <w:ind w:left="425"/>
        <w:jc w:val="both"/>
        <w:rPr>
          <w:rFonts w:asciiTheme="minorHAnsi" w:hAnsiTheme="minorHAnsi" w:cstheme="minorHAnsi"/>
          <w:sz w:val="24"/>
          <w:szCs w:val="24"/>
        </w:rPr>
      </w:pPr>
      <w:r w:rsidRPr="00353889">
        <w:rPr>
          <w:rFonts w:asciiTheme="minorHAnsi" w:hAnsiTheme="minorHAnsi" w:cstheme="minorHAnsi"/>
          <w:sz w:val="24"/>
          <w:szCs w:val="24"/>
        </w:rPr>
        <w:t>Ako se na fasadi zgrade gradi balkon, lođa ili prohodna terasa njihov vanjski rub mora biti udaljen min. 3</w:t>
      </w:r>
      <w:proofErr w:type="gramStart"/>
      <w:r w:rsidRPr="00353889">
        <w:rPr>
          <w:rFonts w:asciiTheme="minorHAnsi" w:hAnsiTheme="minorHAnsi" w:cstheme="minorHAnsi"/>
          <w:sz w:val="24"/>
          <w:szCs w:val="24"/>
        </w:rPr>
        <w:t>,0</w:t>
      </w:r>
      <w:proofErr w:type="gramEnd"/>
      <w:r w:rsidRPr="00353889">
        <w:rPr>
          <w:rFonts w:asciiTheme="minorHAnsi" w:hAnsiTheme="minorHAnsi" w:cstheme="minorHAnsi"/>
          <w:sz w:val="24"/>
          <w:szCs w:val="24"/>
        </w:rPr>
        <w:t xml:space="preserve"> m od susjedne parcele.</w:t>
      </w:r>
    </w:p>
    <w:p w:rsidR="002D072A" w:rsidRPr="00353889" w:rsidRDefault="002D072A" w:rsidP="002D072A">
      <w:pPr>
        <w:pStyle w:val="Bezproreda"/>
        <w:jc w:val="both"/>
        <w:rPr>
          <w:rFonts w:asciiTheme="minorHAnsi" w:hAnsiTheme="minorHAnsi" w:cstheme="minorHAnsi"/>
          <w:sz w:val="24"/>
          <w:szCs w:val="24"/>
        </w:rPr>
      </w:pPr>
      <w:r w:rsidRPr="00353889">
        <w:rPr>
          <w:rFonts w:asciiTheme="minorHAnsi" w:hAnsiTheme="minorHAnsi" w:cstheme="minorHAnsi"/>
          <w:sz w:val="24"/>
          <w:szCs w:val="24"/>
        </w:rPr>
        <w:lastRenderedPageBreak/>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w:t>
      </w:r>
      <w:r w:rsidR="001A74AE" w:rsidRPr="00353889">
        <w:rPr>
          <w:rFonts w:asciiTheme="minorHAnsi" w:hAnsiTheme="minorHAnsi" w:cstheme="minorHAnsi"/>
          <w:sz w:val="24"/>
          <w:szCs w:val="24"/>
        </w:rPr>
        <w:t xml:space="preserve"> </w:t>
      </w:r>
      <w:r w:rsidRPr="00353889">
        <w:rPr>
          <w:rFonts w:asciiTheme="minorHAnsi" w:hAnsiTheme="minorHAnsi" w:cstheme="minorHAnsi"/>
          <w:sz w:val="24"/>
          <w:szCs w:val="24"/>
        </w:rPr>
        <w:t>m.</w:t>
      </w:r>
    </w:p>
    <w:p w:rsidR="002D072A" w:rsidRPr="00353889" w:rsidRDefault="002D072A" w:rsidP="002D072A">
      <w:pPr>
        <w:pStyle w:val="Bezproreda"/>
        <w:jc w:val="both"/>
        <w:rPr>
          <w:rFonts w:asciiTheme="minorHAnsi" w:hAnsiTheme="minorHAnsi" w:cstheme="minorHAnsi"/>
          <w:color w:val="FF0000"/>
          <w:sz w:val="24"/>
          <w:szCs w:val="24"/>
        </w:rPr>
      </w:pPr>
    </w:p>
    <w:p w:rsidR="002D072A" w:rsidRPr="00353889" w:rsidRDefault="002D072A" w:rsidP="002D072A">
      <w:pPr>
        <w:numPr>
          <w:ilvl w:val="0"/>
          <w:numId w:val="0"/>
        </w:numPr>
        <w:ind w:left="425"/>
        <w:jc w:val="both"/>
        <w:rPr>
          <w:rFonts w:asciiTheme="minorHAnsi" w:hAnsiTheme="minorHAnsi" w:cstheme="minorHAnsi"/>
          <w:snapToGrid w:val="0"/>
          <w:sz w:val="24"/>
          <w:szCs w:val="24"/>
        </w:rPr>
      </w:pPr>
      <w:r w:rsidRPr="00353889">
        <w:rPr>
          <w:rFonts w:asciiTheme="minorHAnsi" w:hAnsiTheme="minorHAnsi" w:cstheme="minorHAnsi"/>
          <w:snapToGrid w:val="0"/>
          <w:sz w:val="24"/>
          <w:szCs w:val="24"/>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2D072A" w:rsidRPr="00353889" w:rsidRDefault="002D072A" w:rsidP="002D072A">
      <w:pPr>
        <w:numPr>
          <w:ilvl w:val="0"/>
          <w:numId w:val="0"/>
        </w:numPr>
        <w:ind w:left="709" w:hanging="284"/>
        <w:jc w:val="both"/>
        <w:rPr>
          <w:rFonts w:asciiTheme="minorHAnsi" w:hAnsiTheme="minorHAnsi" w:cstheme="minorHAnsi"/>
          <w:snapToGrid w:val="0"/>
          <w:sz w:val="24"/>
          <w:szCs w:val="24"/>
        </w:rPr>
      </w:pPr>
      <w:r w:rsidRPr="00353889">
        <w:rPr>
          <w:rFonts w:asciiTheme="minorHAnsi" w:hAnsiTheme="minorHAnsi" w:cstheme="minorHAnsi"/>
          <w:snapToGrid w:val="0"/>
          <w:sz w:val="24"/>
          <w:szCs w:val="24"/>
        </w:rPr>
        <w:t>Ukoliko je visinska razlika terena na regulacijskom pravcu veća od 2</w:t>
      </w:r>
      <w:proofErr w:type="gramStart"/>
      <w:r w:rsidRPr="00353889">
        <w:rPr>
          <w:rFonts w:asciiTheme="minorHAnsi" w:hAnsiTheme="minorHAnsi" w:cstheme="minorHAnsi"/>
          <w:snapToGrid w:val="0"/>
          <w:sz w:val="24"/>
          <w:szCs w:val="24"/>
        </w:rPr>
        <w:t>,5</w:t>
      </w:r>
      <w:proofErr w:type="gramEnd"/>
      <w:r w:rsidRPr="00353889">
        <w:rPr>
          <w:rFonts w:asciiTheme="minorHAnsi" w:hAnsiTheme="minorHAnsi" w:cstheme="minorHAnsi"/>
          <w:snapToGrid w:val="0"/>
          <w:sz w:val="24"/>
          <w:szCs w:val="24"/>
        </w:rPr>
        <w:t xml:space="preserve"> </w:t>
      </w:r>
      <w:r w:rsidR="00BB22DA" w:rsidRPr="00353889">
        <w:rPr>
          <w:rFonts w:asciiTheme="minorHAnsi" w:hAnsiTheme="minorHAnsi" w:cstheme="minorHAnsi"/>
          <w:snapToGrid w:val="0"/>
          <w:sz w:val="24"/>
          <w:szCs w:val="24"/>
        </w:rPr>
        <w:t xml:space="preserve">m omogućava se </w:t>
      </w:r>
      <w:r w:rsidRPr="00353889">
        <w:rPr>
          <w:rFonts w:asciiTheme="minorHAnsi" w:hAnsiTheme="minorHAnsi" w:cstheme="minorHAnsi"/>
          <w:snapToGrid w:val="0"/>
          <w:sz w:val="24"/>
          <w:szCs w:val="24"/>
        </w:rPr>
        <w:t xml:space="preserve">izgradnja pomoćne građevine na regulacijskom pravcu izvedbom podzida. </w:t>
      </w: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Parkiranje</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Članak</w:t>
      </w:r>
      <w:r w:rsidR="0041781A" w:rsidRPr="00353889">
        <w:rPr>
          <w:rFonts w:asciiTheme="minorHAnsi" w:hAnsiTheme="minorHAnsi" w:cstheme="minorHAnsi"/>
          <w:szCs w:val="24"/>
        </w:rPr>
        <w:t xml:space="preserve"> 13</w:t>
      </w:r>
      <w:r w:rsidRPr="00353889">
        <w:rPr>
          <w:rFonts w:asciiTheme="minorHAnsi" w:hAnsiTheme="minorHAnsi" w:cstheme="minorHAnsi"/>
          <w:szCs w:val="24"/>
        </w:rPr>
        <w:t>.</w:t>
      </w:r>
    </w:p>
    <w:p w:rsidR="00315132" w:rsidRPr="00353889" w:rsidRDefault="00315132">
      <w:pPr>
        <w:pStyle w:val="janja"/>
        <w:spacing w:before="120" w:after="240"/>
        <w:rPr>
          <w:rFonts w:asciiTheme="minorHAnsi" w:hAnsiTheme="minorHAnsi" w:cstheme="minorHAnsi"/>
          <w:sz w:val="24"/>
          <w:szCs w:val="24"/>
          <w:lang w:val="hr-HR"/>
        </w:rPr>
      </w:pPr>
      <w:r w:rsidRPr="00353889">
        <w:rPr>
          <w:rFonts w:asciiTheme="minorHAnsi" w:hAnsiTheme="minorHAnsi" w:cstheme="minorHAnsi"/>
          <w:snapToGrid w:val="0"/>
          <w:sz w:val="24"/>
          <w:szCs w:val="24"/>
          <w:lang w:val="hr-HR"/>
        </w:rPr>
        <w:t>Obvezan minimalni broj parkirališnih ili garažnih mjesta koja je potrebno osigurati na građevnoj</w:t>
      </w:r>
      <w:r w:rsidRPr="00353889">
        <w:rPr>
          <w:rFonts w:asciiTheme="minorHAnsi" w:hAnsiTheme="minorHAnsi" w:cstheme="minorHAnsi"/>
          <w:sz w:val="24"/>
          <w:szCs w:val="24"/>
          <w:lang w:val="hr-HR"/>
        </w:rPr>
        <w:t xml:space="preserve"> čestici utvrđuje se na 100</w:t>
      </w:r>
      <w:r w:rsidR="009D05D9"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m</w:t>
      </w:r>
      <w:r w:rsidRPr="00353889">
        <w:rPr>
          <w:rFonts w:asciiTheme="minorHAnsi" w:hAnsiTheme="minorHAnsi" w:cstheme="minorHAnsi"/>
          <w:sz w:val="24"/>
          <w:szCs w:val="24"/>
          <w:vertAlign w:val="superscript"/>
          <w:lang w:val="hr-HR"/>
        </w:rPr>
        <w:t xml:space="preserve">2  </w:t>
      </w:r>
      <w:r w:rsidRPr="00353889">
        <w:rPr>
          <w:rFonts w:asciiTheme="minorHAnsi" w:hAnsiTheme="minorHAnsi" w:cstheme="minorHAnsi"/>
          <w:sz w:val="24"/>
          <w:szCs w:val="24"/>
          <w:lang w:val="hr-HR"/>
        </w:rPr>
        <w:t>građevinske bruto površine (bez površina unutar građevina namijenjenih smještaju vozila u mirovanju te suterenskih i podrumskih dijelova koji nisu namijenjeni za boravak ljudi), ovisno o namjeni prostora u građevini:</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0"/>
        <w:gridCol w:w="2694"/>
      </w:tblGrid>
      <w:tr w:rsidR="00315132" w:rsidRPr="00353889">
        <w:trPr>
          <w:cantSplit/>
          <w:trHeight w:val="871"/>
        </w:trPr>
        <w:tc>
          <w:tcPr>
            <w:tcW w:w="5670"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namjena </w:t>
            </w:r>
          </w:p>
        </w:tc>
        <w:tc>
          <w:tcPr>
            <w:tcW w:w="2694"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potreban broj PGM na 100m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 xml:space="preserve"> GPb</w:t>
            </w:r>
          </w:p>
        </w:tc>
      </w:tr>
      <w:tr w:rsidR="00315132" w:rsidRPr="00353889">
        <w:trPr>
          <w:cantSplit/>
        </w:trPr>
        <w:tc>
          <w:tcPr>
            <w:tcW w:w="5670"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ugostiteljsko turistička, restoran, kavana, caffe</w:t>
            </w:r>
          </w:p>
        </w:tc>
        <w:tc>
          <w:tcPr>
            <w:tcW w:w="2694"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3</w:t>
            </w:r>
          </w:p>
        </w:tc>
      </w:tr>
      <w:tr w:rsidR="00315132" w:rsidRPr="00353889">
        <w:trPr>
          <w:cantSplit/>
        </w:trPr>
        <w:tc>
          <w:tcPr>
            <w:tcW w:w="5670"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ugostiteljsko turistička, hotel, pansion, apartmani </w:t>
            </w:r>
          </w:p>
        </w:tc>
        <w:tc>
          <w:tcPr>
            <w:tcW w:w="2694" w:type="dxa"/>
          </w:tcPr>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2</w:t>
            </w:r>
          </w:p>
        </w:tc>
      </w:tr>
    </w:tbl>
    <w:p w:rsidR="00315132" w:rsidRPr="00353889" w:rsidRDefault="00315132">
      <w:pPr>
        <w:pStyle w:val="janja"/>
        <w:spacing w:after="144"/>
        <w:rPr>
          <w:rFonts w:asciiTheme="minorHAnsi" w:hAnsiTheme="minorHAnsi" w:cstheme="minorHAnsi"/>
          <w:sz w:val="24"/>
          <w:szCs w:val="24"/>
          <w:lang w:val="hr-HR"/>
        </w:rPr>
      </w:pPr>
    </w:p>
    <w:p w:rsidR="00C026EB" w:rsidRPr="00353889" w:rsidRDefault="00C026EB" w:rsidP="00C026EB">
      <w:pPr>
        <w:pStyle w:val="Tijeloteksta0"/>
        <w:jc w:val="both"/>
        <w:rPr>
          <w:rFonts w:asciiTheme="minorHAnsi" w:hAnsiTheme="minorHAnsi" w:cstheme="minorHAnsi"/>
          <w:szCs w:val="24"/>
        </w:rPr>
      </w:pPr>
      <w:r w:rsidRPr="00353889">
        <w:rPr>
          <w:rFonts w:asciiTheme="minorHAnsi" w:hAnsiTheme="minorHAnsi" w:cstheme="minorHAnsi"/>
          <w:szCs w:val="24"/>
        </w:rPr>
        <w:t xml:space="preserve">Za obiteljske kuće i višestambene građevine određuje se broj </w:t>
      </w:r>
      <w:proofErr w:type="gramStart"/>
      <w:r w:rsidRPr="00353889">
        <w:rPr>
          <w:rFonts w:asciiTheme="minorHAnsi" w:hAnsiTheme="minorHAnsi" w:cstheme="minorHAnsi"/>
          <w:szCs w:val="24"/>
        </w:rPr>
        <w:t>parkirališnih  mjesta</w:t>
      </w:r>
      <w:proofErr w:type="gramEnd"/>
      <w:r w:rsidRPr="00353889">
        <w:rPr>
          <w:rFonts w:asciiTheme="minorHAnsi" w:hAnsiTheme="minorHAnsi" w:cstheme="minorHAnsi"/>
          <w:szCs w:val="24"/>
        </w:rPr>
        <w:t xml:space="preserve"> na način da se mora izgraditi jedno parkirališno mjesto više od ukupnog broja stambenih jedinica.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Za građevine sa dijelom građevine namijenjenim turističko-ugostiteljskim sadržajima obvezan minimalni broj parkirališnih ili garažnih mjesta zasebno se računa za turističko-ugostiteljske sadržaje po normativu iz tablice.</w:t>
      </w:r>
    </w:p>
    <w:p w:rsidR="00315132" w:rsidRPr="00353889" w:rsidRDefault="00315132">
      <w:pPr>
        <w:pStyle w:val="janja"/>
        <w:spacing w:after="120"/>
        <w:rPr>
          <w:rFonts w:asciiTheme="minorHAnsi" w:hAnsiTheme="minorHAnsi" w:cstheme="minorHAnsi"/>
          <w:color w:val="FF0000"/>
          <w:sz w:val="24"/>
          <w:szCs w:val="24"/>
          <w:lang w:val="hr-HR"/>
        </w:rPr>
      </w:pPr>
      <w:r w:rsidRPr="00353889">
        <w:rPr>
          <w:rFonts w:asciiTheme="minorHAnsi" w:hAnsiTheme="minorHAnsi" w:cstheme="minorHAnsi"/>
          <w:sz w:val="24"/>
          <w:szCs w:val="24"/>
          <w:lang w:val="hr-HR"/>
        </w:rPr>
        <w:t>Dopušta se odstupanje od gornjih normativa za izgrađena područja unutar obuhvata Plana. Moguće je na građevnoj čestici smjestiti minimalno 50</w:t>
      </w:r>
      <w:r w:rsidR="00C026EB"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 xml:space="preserve">% od traženog broja vozila, uz uvjet plaćanja određene naknade, </w:t>
      </w:r>
      <w:r w:rsidR="00C026EB" w:rsidRPr="00353889">
        <w:rPr>
          <w:rFonts w:asciiTheme="minorHAnsi" w:hAnsiTheme="minorHAnsi" w:cstheme="minorHAnsi"/>
          <w:sz w:val="24"/>
          <w:szCs w:val="24"/>
        </w:rPr>
        <w:t>utvrđene odgovarajućom odlukom Općine Sutivan</w:t>
      </w:r>
      <w:r w:rsidRPr="00353889">
        <w:rPr>
          <w:rFonts w:asciiTheme="minorHAnsi" w:hAnsiTheme="minorHAnsi" w:cstheme="minorHAnsi"/>
          <w:sz w:val="24"/>
          <w:szCs w:val="24"/>
          <w:lang w:val="hr-HR"/>
        </w:rPr>
        <w:t>.</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Smještaj ovako izračunatog broja vozila u mirovanju preporuča se riješiti u garažnom prostoru u podzemnom dijelu građevina ili u prizemnom dijelu građevine u okviru njenih osnovnih gabarita. </w:t>
      </w:r>
    </w:p>
    <w:p w:rsidR="00315132" w:rsidRPr="00353889" w:rsidRDefault="00315132">
      <w:pPr>
        <w:pStyle w:val="janja"/>
        <w:spacing w:after="120"/>
        <w:rPr>
          <w:rFonts w:asciiTheme="minorHAnsi" w:hAnsiTheme="minorHAnsi" w:cstheme="minorHAnsi"/>
          <w:spacing w:val="-4"/>
          <w:sz w:val="24"/>
          <w:szCs w:val="24"/>
          <w:lang w:val="hr-HR"/>
        </w:rPr>
      </w:pPr>
      <w:r w:rsidRPr="00353889">
        <w:rPr>
          <w:rFonts w:asciiTheme="minorHAnsi" w:hAnsiTheme="minorHAnsi" w:cstheme="minorHAnsi"/>
          <w:spacing w:val="-4"/>
          <w:sz w:val="24"/>
          <w:szCs w:val="24"/>
          <w:lang w:val="hr-HR"/>
        </w:rPr>
        <w:t>Garaža može biti i zasebna pomoćna građevina. Garaža može biti smještena i uz granicu susjedne čestice ako ne ugrožava uvjete stanovanja i korištenja susjedne čestice (</w:t>
      </w:r>
      <w:r w:rsidRPr="00353889">
        <w:rPr>
          <w:rFonts w:asciiTheme="minorHAnsi" w:hAnsiTheme="minorHAnsi" w:cstheme="minorHAnsi"/>
          <w:strike/>
          <w:spacing w:val="-4"/>
          <w:sz w:val="24"/>
          <w:szCs w:val="24"/>
          <w:lang w:val="hr-HR"/>
        </w:rPr>
        <w:t>ovo se dokazuje suglasnošću susjeda</w:t>
      </w:r>
      <w:r w:rsidRPr="00353889">
        <w:rPr>
          <w:rFonts w:asciiTheme="minorHAnsi" w:hAnsiTheme="minorHAnsi" w:cstheme="minorHAnsi"/>
          <w:spacing w:val="-4"/>
          <w:sz w:val="24"/>
          <w:szCs w:val="24"/>
          <w:lang w:val="hr-HR"/>
        </w:rPr>
        <w:t xml:space="preserve">). </w:t>
      </w:r>
      <w:r w:rsidRPr="00353889">
        <w:rPr>
          <w:rFonts w:asciiTheme="minorHAnsi" w:hAnsiTheme="minorHAnsi" w:cstheme="minorHAnsi"/>
          <w:sz w:val="24"/>
          <w:szCs w:val="24"/>
          <w:lang w:val="hr-HR"/>
        </w:rPr>
        <w:t xml:space="preserve">Maksimalna visina slobodnostojeće garaže je 3,0 m. </w:t>
      </w:r>
      <w:r w:rsidRPr="00353889">
        <w:rPr>
          <w:rFonts w:asciiTheme="minorHAnsi" w:hAnsiTheme="minorHAnsi" w:cstheme="minorHAnsi"/>
          <w:spacing w:val="-4"/>
          <w:sz w:val="24"/>
          <w:szCs w:val="24"/>
          <w:lang w:val="hr-HR"/>
        </w:rPr>
        <w:t xml:space="preserve">Svojim položajem garaža ne smije ugrožavati sigurnost odvijanja prometa. </w:t>
      </w:r>
    </w:p>
    <w:p w:rsidR="00353889" w:rsidRDefault="00353889" w:rsidP="00353889">
      <w:pPr>
        <w:numPr>
          <w:ilvl w:val="0"/>
          <w:numId w:val="0"/>
        </w:numPr>
        <w:ind w:left="709" w:hanging="284"/>
        <w:rPr>
          <w:lang w:val="hr-HR"/>
        </w:rPr>
      </w:pPr>
    </w:p>
    <w:p w:rsidR="00353889" w:rsidRPr="00353889" w:rsidRDefault="00353889" w:rsidP="00353889">
      <w:pPr>
        <w:numPr>
          <w:ilvl w:val="0"/>
          <w:numId w:val="0"/>
        </w:numPr>
        <w:ind w:left="709" w:hanging="284"/>
        <w:rPr>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Oblikovanje građevina i uređenje građevne čestice</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lastRenderedPageBreak/>
        <w:t xml:space="preserve">Članak </w:t>
      </w:r>
      <w:r w:rsidR="0041781A" w:rsidRPr="00353889">
        <w:rPr>
          <w:rFonts w:asciiTheme="minorHAnsi" w:hAnsiTheme="minorHAnsi" w:cstheme="minorHAnsi"/>
          <w:szCs w:val="24"/>
        </w:rPr>
        <w:t>14</w:t>
      </w:r>
      <w:r w:rsidRPr="00353889">
        <w:rPr>
          <w:rFonts w:asciiTheme="minorHAnsi" w:hAnsiTheme="minorHAnsi" w:cstheme="minorHAnsi"/>
          <w:szCs w:val="24"/>
        </w:rPr>
        <w:t>.</w:t>
      </w:r>
    </w:p>
    <w:p w:rsidR="00C026EB" w:rsidRPr="00353889" w:rsidRDefault="00C026EB" w:rsidP="00C026EB">
      <w:pPr>
        <w:pStyle w:val="Tijeloteksta0"/>
        <w:jc w:val="both"/>
        <w:rPr>
          <w:rFonts w:asciiTheme="minorHAnsi" w:hAnsiTheme="minorHAnsi" w:cstheme="minorHAnsi"/>
          <w:szCs w:val="24"/>
        </w:rPr>
      </w:pPr>
      <w:r w:rsidRPr="00353889">
        <w:rPr>
          <w:rFonts w:asciiTheme="minorHAnsi" w:hAnsiTheme="minorHAnsi" w:cstheme="minorHAnsi"/>
          <w:szCs w:val="24"/>
        </w:rPr>
        <w:t>Kao način tumačenja i mjera preventivne zaštite ambijentalnih vrijednosti sredine, određuju se kao tradicionalni i time nesporni u primjeni slijedeći oblici, mjere i postupci oblikovanja objekata i njihovih detalja:</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organsko jedinstvo kuće od temelja, preko zida pa do krova, od jednostavnih pačetvorinastih tlocrta s krovom na dvije vode, do razvedenih oblika nastalih spajanjem osnovnih dijelova u složenu i skladnu cjelinu;</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puna tektonska struktura jasnih bridova i punih zatvorenih ploha;</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krov koji je logično povezan s tlocrtnom dispozicijom zgrade i strukturnom povezanosti te zgrade sa susjednim objektima bez «krovnih terasa»;</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ujednačen nagib krovišta koji se na cijelom otoku kreće između 23</w:t>
      </w:r>
      <w:r w:rsidRPr="00353889">
        <w:rPr>
          <w:rFonts w:asciiTheme="minorHAnsi" w:hAnsiTheme="minorHAnsi" w:cstheme="minorHAnsi"/>
          <w:szCs w:val="24"/>
          <w:vertAlign w:val="superscript"/>
        </w:rPr>
        <w:t>0</w:t>
      </w:r>
      <w:r w:rsidRPr="00353889">
        <w:rPr>
          <w:rFonts w:asciiTheme="minorHAnsi" w:hAnsiTheme="minorHAnsi" w:cstheme="minorHAnsi"/>
          <w:szCs w:val="24"/>
        </w:rPr>
        <w:t xml:space="preserve"> i 35</w:t>
      </w:r>
      <w:r w:rsidRPr="00353889">
        <w:rPr>
          <w:rFonts w:asciiTheme="minorHAnsi" w:hAnsiTheme="minorHAnsi" w:cstheme="minorHAnsi"/>
          <w:szCs w:val="24"/>
          <w:vertAlign w:val="superscript"/>
        </w:rPr>
        <w:t>0</w:t>
      </w:r>
      <w:r w:rsidRPr="00353889">
        <w:rPr>
          <w:rFonts w:asciiTheme="minorHAnsi" w:hAnsiTheme="minorHAnsi" w:cstheme="minorHAnsi"/>
          <w:szCs w:val="24"/>
        </w:rPr>
        <w:t xml:space="preserve"> odnosno 60 – 70 % a u starim sklopovima 45</w:t>
      </w:r>
      <w:r w:rsidRPr="00353889">
        <w:rPr>
          <w:rFonts w:asciiTheme="minorHAnsi" w:hAnsiTheme="minorHAnsi" w:cstheme="minorHAnsi"/>
          <w:szCs w:val="24"/>
          <w:vertAlign w:val="superscript"/>
        </w:rPr>
        <w:t xml:space="preserve">0 </w:t>
      </w:r>
      <w:r w:rsidRPr="00353889">
        <w:rPr>
          <w:rFonts w:asciiTheme="minorHAnsi" w:hAnsiTheme="minorHAnsi" w:cstheme="minorHAnsi"/>
          <w:szCs w:val="24"/>
        </w:rPr>
        <w:t>;</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mali istaci krovnih streha, na vodoravnoj strehi 15–20 cm, na kosoj strehi odnosno učelcima 0-15 cm;</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kosi podgled vodoravne strehe</w:t>
      </w:r>
    </w:p>
    <w:p w:rsidR="00C026EB" w:rsidRPr="00353889" w:rsidRDefault="00C026EB" w:rsidP="00C026EB">
      <w:pPr>
        <w:pStyle w:val="Tijeloteksta0"/>
        <w:numPr>
          <w:ilvl w:val="1"/>
          <w:numId w:val="31"/>
        </w:numPr>
        <w:tabs>
          <w:tab w:val="clear" w:pos="284"/>
        </w:tabs>
        <w:spacing w:before="0" w:after="0"/>
        <w:jc w:val="both"/>
        <w:rPr>
          <w:rFonts w:asciiTheme="minorHAnsi" w:hAnsiTheme="minorHAnsi" w:cstheme="minorHAnsi"/>
          <w:szCs w:val="24"/>
        </w:rPr>
      </w:pPr>
      <w:r w:rsidRPr="00353889">
        <w:rPr>
          <w:rFonts w:asciiTheme="minorHAnsi" w:hAnsiTheme="minorHAnsi" w:cstheme="minorHAnsi"/>
          <w:szCs w:val="24"/>
        </w:rPr>
        <w:t>zakrivljeni prijelaz nagiba krovne plohe na blaži nagib strehe;</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proofErr w:type="gramStart"/>
      <w:r w:rsidRPr="00353889">
        <w:rPr>
          <w:rFonts w:asciiTheme="minorHAnsi" w:hAnsiTheme="minorHAnsi" w:cstheme="minorHAnsi"/>
          <w:szCs w:val="24"/>
        </w:rPr>
        <w:t>tradicionalna</w:t>
      </w:r>
      <w:proofErr w:type="gramEnd"/>
      <w:r w:rsidRPr="00353889">
        <w:rPr>
          <w:rFonts w:asciiTheme="minorHAnsi" w:hAnsiTheme="minorHAnsi" w:cstheme="minorHAnsi"/>
          <w:szCs w:val="24"/>
        </w:rPr>
        <w:t xml:space="preserve"> tipologija karakterističnih detalja ili logično i skladno prilagođavanje tih detalja – dimnjaka, luminarija, oluka, zidnih istaka, konzolica, balatura, malih balkona ,ograda, kamenih okvira itd.</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uspravan prozor karakterističnih proporcija i manjih dimenzija širine 80 – 100 (110) ,visine 100–130 (160) cm</w:t>
      </w:r>
    </w:p>
    <w:p w:rsidR="00C026EB" w:rsidRPr="00353889" w:rsidRDefault="00C026EB" w:rsidP="00C026EB">
      <w:pPr>
        <w:pStyle w:val="Tijeloteksta0"/>
        <w:rPr>
          <w:rFonts w:asciiTheme="minorHAnsi" w:hAnsiTheme="minorHAnsi" w:cstheme="minorHAnsi"/>
          <w:szCs w:val="24"/>
        </w:rPr>
      </w:pPr>
      <w:proofErr w:type="gramStart"/>
      <w:r w:rsidRPr="00353889">
        <w:rPr>
          <w:rFonts w:asciiTheme="minorHAnsi" w:hAnsiTheme="minorHAnsi" w:cstheme="minorHAnsi"/>
          <w:szCs w:val="24"/>
        </w:rPr>
        <w:t>Ovi se prozori uzimaju kao mjerodavna veličina tj.</w:t>
      </w:r>
      <w:proofErr w:type="gramEnd"/>
      <w:r w:rsidRPr="00353889">
        <w:rPr>
          <w:rFonts w:asciiTheme="minorHAnsi" w:hAnsiTheme="minorHAnsi" w:cstheme="minorHAnsi"/>
          <w:szCs w:val="24"/>
        </w:rPr>
        <w:t xml:space="preserve"> </w:t>
      </w:r>
      <w:proofErr w:type="gramStart"/>
      <w:r w:rsidRPr="00353889">
        <w:rPr>
          <w:rFonts w:asciiTheme="minorHAnsi" w:hAnsiTheme="minorHAnsi" w:cstheme="minorHAnsi"/>
          <w:szCs w:val="24"/>
        </w:rPr>
        <w:t>proporcijska</w:t>
      </w:r>
      <w:proofErr w:type="gramEnd"/>
      <w:r w:rsidRPr="00353889">
        <w:rPr>
          <w:rFonts w:asciiTheme="minorHAnsi" w:hAnsiTheme="minorHAnsi" w:cstheme="minorHAnsi"/>
          <w:szCs w:val="24"/>
        </w:rPr>
        <w:t xml:space="preserve"> baza prema kojoj se usklađuju dimenzije ostalih otvora i elemenata pročelja: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grilje ili škure kao vanjski zatvori na prozorima i balkonskim vratima;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proofErr w:type="gramStart"/>
      <w:r w:rsidRPr="00353889">
        <w:rPr>
          <w:rFonts w:asciiTheme="minorHAnsi" w:hAnsiTheme="minorHAnsi" w:cstheme="minorHAnsi"/>
          <w:szCs w:val="24"/>
        </w:rPr>
        <w:t>suzdržanost</w:t>
      </w:r>
      <w:proofErr w:type="gramEnd"/>
      <w:r w:rsidRPr="00353889">
        <w:rPr>
          <w:rFonts w:asciiTheme="minorHAnsi" w:hAnsiTheme="minorHAnsi" w:cstheme="minorHAnsi"/>
          <w:szCs w:val="24"/>
        </w:rPr>
        <w:t xml:space="preserve"> u primjeni balkona. Manji konzolski istak balkona, do 110 cm, odnosno 120 cm;</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terase, ogradni zidovi terasa u ravnini lica pročelja;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oprezna primjena lukova i svodova, ravni luk, plitki segmentni luk;</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kamenom zidana pročelja, kamenom obuhvaćeni volumeni, a ne plohe;</w:t>
      </w:r>
    </w:p>
    <w:p w:rsidR="00C026EB" w:rsidRPr="00353889" w:rsidRDefault="00C026EB" w:rsidP="00C026EB">
      <w:pPr>
        <w:pStyle w:val="Tijeloteksta0"/>
        <w:tabs>
          <w:tab w:val="clear" w:pos="284"/>
        </w:tabs>
        <w:spacing w:before="0" w:after="0"/>
        <w:ind w:left="1800"/>
        <w:rPr>
          <w:rFonts w:asciiTheme="minorHAnsi" w:hAnsiTheme="minorHAnsi" w:cstheme="minorHAnsi"/>
          <w:szCs w:val="24"/>
        </w:rPr>
      </w:pP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ožbukana pročelja s kamenim okvirima otvora;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poravnato lice kamenih zidova pročelja, slojni i miješani slojni vezovi;</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poravnate fuge bez isticanja u boji;</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primjena dvora u najraznovrsnijim odnosima prema dispoziciji kuće i susjedstva;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vrtovi i dvori prema ulici u području naselja;</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ujednačenost strukture zidova prema namjeni;</w:t>
      </w:r>
    </w:p>
    <w:p w:rsidR="00C026EB" w:rsidRPr="00353889" w:rsidRDefault="00C026EB" w:rsidP="00C026EB">
      <w:pPr>
        <w:pStyle w:val="Tijeloteksta0"/>
        <w:numPr>
          <w:ilvl w:val="1"/>
          <w:numId w:val="31"/>
        </w:numPr>
        <w:tabs>
          <w:tab w:val="clear" w:pos="284"/>
        </w:tabs>
        <w:spacing w:before="0" w:after="0"/>
        <w:rPr>
          <w:rFonts w:asciiTheme="minorHAnsi" w:hAnsiTheme="minorHAnsi" w:cstheme="minorHAnsi"/>
          <w:szCs w:val="24"/>
        </w:rPr>
      </w:pPr>
      <w:r w:rsidRPr="00353889">
        <w:rPr>
          <w:rFonts w:asciiTheme="minorHAnsi" w:hAnsiTheme="minorHAnsi" w:cstheme="minorHAnsi"/>
          <w:szCs w:val="24"/>
        </w:rPr>
        <w:t>materijal za pokrivanje krovova : kupa kanalica, mediteran crijep, kamene ploče;</w:t>
      </w:r>
    </w:p>
    <w:p w:rsidR="00C026EB" w:rsidRPr="00353889" w:rsidRDefault="00C026EB" w:rsidP="00C026EB">
      <w:pPr>
        <w:numPr>
          <w:ilvl w:val="0"/>
          <w:numId w:val="0"/>
        </w:numPr>
        <w:ind w:left="709"/>
        <w:jc w:val="both"/>
        <w:rPr>
          <w:rFonts w:asciiTheme="minorHAnsi" w:hAnsiTheme="minorHAnsi" w:cstheme="minorHAnsi"/>
          <w:sz w:val="24"/>
          <w:szCs w:val="24"/>
          <w:lang w:val="de-DE"/>
        </w:rPr>
      </w:pPr>
    </w:p>
    <w:p w:rsidR="00C026EB" w:rsidRPr="00353889" w:rsidRDefault="00C026EB" w:rsidP="00C026EB">
      <w:pPr>
        <w:numPr>
          <w:ilvl w:val="0"/>
          <w:numId w:val="0"/>
        </w:numPr>
        <w:ind w:left="709"/>
        <w:jc w:val="both"/>
        <w:rPr>
          <w:rFonts w:asciiTheme="minorHAnsi" w:hAnsiTheme="minorHAnsi" w:cstheme="minorHAnsi"/>
          <w:sz w:val="24"/>
          <w:szCs w:val="24"/>
        </w:rPr>
      </w:pPr>
      <w:r w:rsidRPr="00353889">
        <w:rPr>
          <w:rFonts w:asciiTheme="minorHAnsi" w:hAnsiTheme="minorHAnsi" w:cstheme="minorHAnsi"/>
          <w:sz w:val="24"/>
          <w:szCs w:val="24"/>
          <w:lang w:val="de-DE"/>
        </w:rPr>
        <w:t>Slijede</w:t>
      </w:r>
      <w:r w:rsidRPr="00353889">
        <w:rPr>
          <w:rFonts w:asciiTheme="minorHAnsi" w:hAnsiTheme="minorHAnsi" w:cstheme="minorHAnsi"/>
          <w:sz w:val="24"/>
          <w:szCs w:val="24"/>
        </w:rPr>
        <w:t>ć</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suvremeni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razvoj</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arhitektonske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urbanisti</w:t>
      </w:r>
      <w:r w:rsidRPr="00353889">
        <w:rPr>
          <w:rFonts w:asciiTheme="minorHAnsi" w:hAnsiTheme="minorHAnsi" w:cstheme="minorHAnsi"/>
          <w:sz w:val="24"/>
          <w:szCs w:val="24"/>
        </w:rPr>
        <w:t>č</w:t>
      </w:r>
      <w:r w:rsidRPr="00353889">
        <w:rPr>
          <w:rFonts w:asciiTheme="minorHAnsi" w:hAnsiTheme="minorHAnsi" w:cstheme="minorHAnsi"/>
          <w:sz w:val="24"/>
          <w:szCs w:val="24"/>
          <w:lang w:val="de-DE"/>
        </w:rPr>
        <w:t>ke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misli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uz</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odgovaraju</w:t>
      </w:r>
      <w:r w:rsidRPr="00353889">
        <w:rPr>
          <w:rFonts w:asciiTheme="minorHAnsi" w:hAnsiTheme="minorHAnsi" w:cstheme="minorHAnsi"/>
          <w:sz w:val="24"/>
          <w:szCs w:val="24"/>
        </w:rPr>
        <w:t>ć</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kriti</w:t>
      </w:r>
      <w:r w:rsidRPr="00353889">
        <w:rPr>
          <w:rFonts w:asciiTheme="minorHAnsi" w:hAnsiTheme="minorHAnsi" w:cstheme="minorHAnsi"/>
          <w:sz w:val="24"/>
          <w:szCs w:val="24"/>
        </w:rPr>
        <w:t>č</w:t>
      </w:r>
      <w:r w:rsidRPr="00353889">
        <w:rPr>
          <w:rFonts w:asciiTheme="minorHAnsi" w:hAnsiTheme="minorHAnsi" w:cstheme="minorHAnsi"/>
          <w:sz w:val="24"/>
          <w:szCs w:val="24"/>
          <w:lang w:val="de-DE"/>
        </w:rPr>
        <w:t>ki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pristup</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dozvoljena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sva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ona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arhitektonska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rje</w:t>
      </w:r>
      <w:r w:rsidRPr="00353889">
        <w:rPr>
          <w:rFonts w:asciiTheme="minorHAnsi" w:hAnsiTheme="minorHAnsi" w:cstheme="minorHAnsi"/>
          <w:sz w:val="24"/>
          <w:szCs w:val="24"/>
        </w:rPr>
        <w:t>š</w:t>
      </w:r>
      <w:r w:rsidRPr="00353889">
        <w:rPr>
          <w:rFonts w:asciiTheme="minorHAnsi" w:hAnsiTheme="minorHAnsi" w:cstheme="minorHAnsi"/>
          <w:sz w:val="24"/>
          <w:szCs w:val="24"/>
          <w:lang w:val="de-DE"/>
        </w:rPr>
        <w:t>enja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kojima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polaze</w:t>
      </w:r>
      <w:r w:rsidRPr="00353889">
        <w:rPr>
          <w:rFonts w:asciiTheme="minorHAnsi" w:hAnsiTheme="minorHAnsi" w:cstheme="minorHAnsi"/>
          <w:sz w:val="24"/>
          <w:szCs w:val="24"/>
        </w:rPr>
        <w:t>ć</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od</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izvornih</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vrijednosti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graditeljske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ba</w:t>
      </w:r>
      <w:r w:rsidRPr="00353889">
        <w:rPr>
          <w:rFonts w:asciiTheme="minorHAnsi" w:hAnsiTheme="minorHAnsi" w:cstheme="minorHAnsi"/>
          <w:sz w:val="24"/>
          <w:szCs w:val="24"/>
        </w:rPr>
        <w:t>š</w:t>
      </w:r>
      <w:r w:rsidRPr="00353889">
        <w:rPr>
          <w:rFonts w:asciiTheme="minorHAnsi" w:hAnsiTheme="minorHAnsi" w:cstheme="minorHAnsi"/>
          <w:sz w:val="24"/>
          <w:szCs w:val="24"/>
          <w:lang w:val="de-DE"/>
        </w:rPr>
        <w:t>tine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sredine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ne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preuzimaju</w:t>
      </w:r>
      <w:r w:rsidRPr="00353889">
        <w:rPr>
          <w:rFonts w:asciiTheme="minorHAnsi" w:hAnsiTheme="minorHAnsi" w:cstheme="minorHAnsi"/>
          <w:sz w:val="24"/>
          <w:szCs w:val="24"/>
        </w:rPr>
        <w:t>ć</w:t>
      </w:r>
      <w:r w:rsidRPr="00353889">
        <w:rPr>
          <w:rFonts w:asciiTheme="minorHAnsi" w:hAnsiTheme="minorHAnsi" w:cstheme="minorHAnsi"/>
          <w:sz w:val="24"/>
          <w:szCs w:val="24"/>
          <w:lang w:val="de-DE"/>
        </w:rPr>
        <w: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izravno</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oblike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starih</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estetika</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ostvaruju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nove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vrijednosti</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koje</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predstavljaju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logi</w:t>
      </w:r>
      <w:r w:rsidRPr="00353889">
        <w:rPr>
          <w:rFonts w:asciiTheme="minorHAnsi" w:hAnsiTheme="minorHAnsi" w:cstheme="minorHAnsi"/>
          <w:sz w:val="24"/>
          <w:szCs w:val="24"/>
        </w:rPr>
        <w:t>č</w:t>
      </w:r>
      <w:r w:rsidRPr="00353889">
        <w:rPr>
          <w:rFonts w:asciiTheme="minorHAnsi" w:hAnsiTheme="minorHAnsi" w:cstheme="minorHAnsi"/>
          <w:sz w:val="24"/>
          <w:szCs w:val="24"/>
          <w:lang w:val="de-DE"/>
        </w:rPr>
        <w:t>an</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kontinuitet</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povijesnom</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razvoju</w:t>
      </w:r>
      <w:r w:rsidRPr="00353889">
        <w:rPr>
          <w:rFonts w:asciiTheme="minorHAnsi" w:hAnsiTheme="minorHAnsi" w:cstheme="minorHAnsi"/>
          <w:sz w:val="24"/>
          <w:szCs w:val="24"/>
        </w:rPr>
        <w:t xml:space="preserve"> </w:t>
      </w:r>
      <w:r w:rsidRPr="00353889">
        <w:rPr>
          <w:rFonts w:asciiTheme="minorHAnsi" w:hAnsiTheme="minorHAnsi" w:cstheme="minorHAnsi"/>
          <w:sz w:val="24"/>
          <w:szCs w:val="24"/>
          <w:lang w:val="de-DE"/>
        </w:rPr>
        <w:t>arhitekture</w:t>
      </w:r>
      <w:r w:rsidRPr="00353889">
        <w:rPr>
          <w:rFonts w:asciiTheme="minorHAnsi" w:hAnsiTheme="minorHAnsi" w:cstheme="minorHAnsi"/>
          <w:sz w:val="24"/>
          <w:szCs w:val="24"/>
        </w:rPr>
        <w:t>.</w:t>
      </w:r>
    </w:p>
    <w:p w:rsidR="00C026EB" w:rsidRPr="00353889" w:rsidRDefault="00C026EB" w:rsidP="00C026EB">
      <w:pPr>
        <w:numPr>
          <w:ilvl w:val="0"/>
          <w:numId w:val="0"/>
        </w:numPr>
        <w:ind w:left="709"/>
        <w:jc w:val="both"/>
        <w:rPr>
          <w:rFonts w:asciiTheme="minorHAnsi" w:hAnsiTheme="minorHAnsi" w:cstheme="minorHAnsi"/>
          <w:sz w:val="24"/>
          <w:szCs w:val="24"/>
        </w:rPr>
      </w:pPr>
    </w:p>
    <w:p w:rsidR="00C026EB" w:rsidRPr="00353889" w:rsidRDefault="00C026EB" w:rsidP="00C026EB">
      <w:pPr>
        <w:numPr>
          <w:ilvl w:val="0"/>
          <w:numId w:val="0"/>
        </w:numPr>
        <w:ind w:left="709"/>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 xml:space="preserve">Minimalno 30 % površine građevnih čestica stambene </w:t>
      </w:r>
      <w:proofErr w:type="gramStart"/>
      <w:r w:rsidRPr="00353889">
        <w:rPr>
          <w:rFonts w:asciiTheme="minorHAnsi" w:hAnsiTheme="minorHAnsi" w:cstheme="minorHAnsi"/>
          <w:sz w:val="24"/>
          <w:szCs w:val="24"/>
          <w:lang w:val="it-IT"/>
        </w:rPr>
        <w:t>i</w:t>
      </w:r>
      <w:proofErr w:type="gramEnd"/>
      <w:r w:rsidRPr="00353889">
        <w:rPr>
          <w:rFonts w:asciiTheme="minorHAnsi" w:hAnsiTheme="minorHAnsi" w:cstheme="minorHAnsi"/>
          <w:sz w:val="24"/>
          <w:szCs w:val="24"/>
          <w:lang w:val="it-IT"/>
        </w:rPr>
        <w:t xml:space="preserve">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w:t>
      </w:r>
      <w:proofErr w:type="gramStart"/>
      <w:r w:rsidRPr="00353889">
        <w:rPr>
          <w:rFonts w:asciiTheme="minorHAnsi" w:hAnsiTheme="minorHAnsi" w:cstheme="minorHAnsi"/>
          <w:sz w:val="24"/>
          <w:szCs w:val="24"/>
          <w:lang w:val="it-IT"/>
        </w:rPr>
        <w:t>od</w:t>
      </w:r>
      <w:proofErr w:type="gramEnd"/>
      <w:r w:rsidRPr="00353889">
        <w:rPr>
          <w:rFonts w:asciiTheme="minorHAnsi" w:hAnsiTheme="minorHAnsi" w:cstheme="minorHAnsi"/>
          <w:sz w:val="24"/>
          <w:szCs w:val="24"/>
          <w:lang w:val="it-IT"/>
        </w:rPr>
        <w:t xml:space="preserve"> autohtonih vrsta. </w:t>
      </w:r>
    </w:p>
    <w:p w:rsidR="00C026EB" w:rsidRPr="00353889" w:rsidRDefault="00C026EB" w:rsidP="00C026EB">
      <w:pPr>
        <w:numPr>
          <w:ilvl w:val="0"/>
          <w:numId w:val="0"/>
        </w:numPr>
        <w:ind w:left="709"/>
        <w:jc w:val="both"/>
        <w:rPr>
          <w:rFonts w:asciiTheme="minorHAnsi" w:hAnsiTheme="minorHAnsi" w:cstheme="minorHAnsi"/>
          <w:sz w:val="24"/>
          <w:szCs w:val="24"/>
          <w:lang w:val="it-IT"/>
        </w:rPr>
      </w:pPr>
    </w:p>
    <w:p w:rsidR="00C026EB" w:rsidRPr="00353889" w:rsidRDefault="00C026EB" w:rsidP="00C026EB">
      <w:pPr>
        <w:numPr>
          <w:ilvl w:val="0"/>
          <w:numId w:val="0"/>
        </w:numPr>
        <w:ind w:left="709"/>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 xml:space="preserve">Ogradu građevnih čestica potrebno je izvesti na regulacijskoj liniji. Ograda se sastoji </w:t>
      </w:r>
      <w:proofErr w:type="gramStart"/>
      <w:r w:rsidRPr="00353889">
        <w:rPr>
          <w:rFonts w:asciiTheme="minorHAnsi" w:hAnsiTheme="minorHAnsi" w:cstheme="minorHAnsi"/>
          <w:sz w:val="24"/>
          <w:szCs w:val="24"/>
          <w:lang w:val="it-IT"/>
        </w:rPr>
        <w:t>od</w:t>
      </w:r>
      <w:proofErr w:type="gramEnd"/>
      <w:r w:rsidRPr="00353889">
        <w:rPr>
          <w:rFonts w:asciiTheme="minorHAnsi" w:hAnsiTheme="minorHAnsi" w:cstheme="minorHAnsi"/>
          <w:sz w:val="24"/>
          <w:szCs w:val="24"/>
          <w:lang w:val="it-IT"/>
        </w:rPr>
        <w:t xml:space="preserve"> netransparentnog dijela maksimalne visine  prizemlja građevine najbolje  kamen (npr. vez sa kontinuiranim horizontalama, može i različite visine redova, ne bunja).</w:t>
      </w:r>
    </w:p>
    <w:p w:rsidR="00C026EB" w:rsidRPr="00353889" w:rsidRDefault="00C026EB" w:rsidP="00C026EB">
      <w:pPr>
        <w:numPr>
          <w:ilvl w:val="0"/>
          <w:numId w:val="0"/>
        </w:numPr>
        <w:ind w:left="709"/>
        <w:jc w:val="both"/>
        <w:rPr>
          <w:rFonts w:asciiTheme="minorHAnsi" w:hAnsiTheme="minorHAnsi" w:cstheme="minorHAnsi"/>
          <w:spacing w:val="-4"/>
          <w:sz w:val="24"/>
          <w:szCs w:val="24"/>
          <w:lang w:val="it-IT"/>
        </w:rPr>
      </w:pPr>
    </w:p>
    <w:p w:rsidR="00C026EB" w:rsidRPr="00353889" w:rsidRDefault="00C026EB" w:rsidP="00C026EB">
      <w:pPr>
        <w:numPr>
          <w:ilvl w:val="0"/>
          <w:numId w:val="0"/>
        </w:numPr>
        <w:ind w:left="709"/>
        <w:jc w:val="both"/>
        <w:rPr>
          <w:rFonts w:asciiTheme="minorHAnsi" w:hAnsiTheme="minorHAnsi" w:cstheme="minorHAnsi"/>
          <w:snapToGrid w:val="0"/>
          <w:sz w:val="24"/>
          <w:szCs w:val="24"/>
          <w:lang w:val="it-IT"/>
        </w:rPr>
      </w:pPr>
      <w:r w:rsidRPr="00353889">
        <w:rPr>
          <w:rFonts w:asciiTheme="minorHAnsi" w:hAnsiTheme="minorHAnsi" w:cstheme="minorHAnsi"/>
          <w:snapToGrid w:val="0"/>
          <w:sz w:val="24"/>
          <w:szCs w:val="24"/>
          <w:lang w:val="it-IT"/>
        </w:rPr>
        <w:t xml:space="preserve">Na građevnim česticama potrebno je urediti prostor za kratkotrajno odlaganje kućnog otpada, ako je organiziran odvoz otpada. Mjesto za odlaganje treba biti lako pristupačno s javne prometne površine i treba biti zaklonjeno </w:t>
      </w:r>
      <w:proofErr w:type="gramStart"/>
      <w:r w:rsidRPr="00353889">
        <w:rPr>
          <w:rFonts w:asciiTheme="minorHAnsi" w:hAnsiTheme="minorHAnsi" w:cstheme="minorHAnsi"/>
          <w:snapToGrid w:val="0"/>
          <w:sz w:val="24"/>
          <w:szCs w:val="24"/>
          <w:lang w:val="it-IT"/>
        </w:rPr>
        <w:t>od</w:t>
      </w:r>
      <w:proofErr w:type="gramEnd"/>
      <w:r w:rsidRPr="00353889">
        <w:rPr>
          <w:rFonts w:asciiTheme="minorHAnsi" w:hAnsiTheme="minorHAnsi" w:cstheme="minorHAnsi"/>
          <w:snapToGrid w:val="0"/>
          <w:sz w:val="24"/>
          <w:szCs w:val="24"/>
          <w:lang w:val="it-IT"/>
        </w:rPr>
        <w:t xml:space="preserve"> izravnoga pogleda s ulice.</w:t>
      </w:r>
    </w:p>
    <w:p w:rsidR="00C026EB" w:rsidRPr="00353889" w:rsidRDefault="00C026EB" w:rsidP="00C026EB">
      <w:pPr>
        <w:numPr>
          <w:ilvl w:val="0"/>
          <w:numId w:val="0"/>
        </w:numPr>
        <w:ind w:left="709"/>
        <w:jc w:val="both"/>
        <w:rPr>
          <w:rFonts w:asciiTheme="minorHAnsi" w:hAnsiTheme="minorHAnsi" w:cstheme="minorHAnsi"/>
          <w:snapToGrid w:val="0"/>
          <w:sz w:val="24"/>
          <w:szCs w:val="24"/>
          <w:lang w:val="it-IT"/>
        </w:rPr>
      </w:pPr>
    </w:p>
    <w:p w:rsidR="00C026EB" w:rsidRPr="00353889" w:rsidRDefault="00C026EB" w:rsidP="00C026EB">
      <w:pPr>
        <w:numPr>
          <w:ilvl w:val="0"/>
          <w:numId w:val="0"/>
        </w:numPr>
        <w:ind w:left="709"/>
        <w:jc w:val="both"/>
        <w:rPr>
          <w:rFonts w:asciiTheme="minorHAnsi" w:hAnsiTheme="minorHAnsi" w:cstheme="minorHAnsi"/>
          <w:spacing w:val="-4"/>
          <w:sz w:val="24"/>
          <w:szCs w:val="24"/>
          <w:lang w:val="it-IT"/>
        </w:rPr>
      </w:pPr>
      <w:r w:rsidRPr="00353889">
        <w:rPr>
          <w:rFonts w:asciiTheme="minorHAnsi" w:hAnsiTheme="minorHAnsi" w:cstheme="minorHAnsi"/>
          <w:sz w:val="24"/>
          <w:szCs w:val="24"/>
          <w:lang w:val="it-IT"/>
        </w:rPr>
        <w:t xml:space="preserve">Teren oko građevina, potporni zidovi, terase </w:t>
      </w:r>
      <w:proofErr w:type="gramStart"/>
      <w:r w:rsidRPr="00353889">
        <w:rPr>
          <w:rFonts w:asciiTheme="minorHAnsi" w:hAnsiTheme="minorHAnsi" w:cstheme="minorHAnsi"/>
          <w:sz w:val="24"/>
          <w:szCs w:val="24"/>
          <w:lang w:val="it-IT"/>
        </w:rPr>
        <w:t>i</w:t>
      </w:r>
      <w:proofErr w:type="gramEnd"/>
      <w:r w:rsidRPr="00353889">
        <w:rPr>
          <w:rFonts w:asciiTheme="minorHAnsi" w:hAnsiTheme="minorHAnsi" w:cstheme="minorHAnsi"/>
          <w:sz w:val="24"/>
          <w:szCs w:val="24"/>
          <w:lang w:val="it-IT"/>
        </w:rPr>
        <w:t xml:space="preserve"> sl. moraju se izvesti tako da ne narušavaju izgled</w:t>
      </w:r>
      <w:r w:rsidRPr="00353889">
        <w:rPr>
          <w:rFonts w:asciiTheme="minorHAnsi" w:hAnsiTheme="minorHAnsi" w:cstheme="minorHAnsi"/>
          <w:strike/>
          <w:sz w:val="24"/>
          <w:szCs w:val="24"/>
          <w:lang w:val="it-IT"/>
        </w:rPr>
        <w:t xml:space="preserve"> </w:t>
      </w:r>
      <w:r w:rsidRPr="00353889">
        <w:rPr>
          <w:rFonts w:asciiTheme="minorHAnsi" w:hAnsiTheme="minorHAnsi" w:cstheme="minorHAnsi"/>
          <w:sz w:val="24"/>
          <w:szCs w:val="24"/>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353889">
        <w:rPr>
          <w:rFonts w:asciiTheme="minorHAnsi" w:hAnsiTheme="minorHAnsi" w:cstheme="minorHAnsi"/>
          <w:spacing w:val="-4"/>
          <w:sz w:val="24"/>
          <w:szCs w:val="24"/>
          <w:lang w:val="it-IT"/>
        </w:rPr>
        <w:t xml:space="preserve">Površine građevne čestice obrađene kao nepropusne (krovovi ravni ili kosi, terase, popločane staze </w:t>
      </w:r>
      <w:proofErr w:type="gramStart"/>
      <w:r w:rsidRPr="00353889">
        <w:rPr>
          <w:rFonts w:asciiTheme="minorHAnsi" w:hAnsiTheme="minorHAnsi" w:cstheme="minorHAnsi"/>
          <w:spacing w:val="-4"/>
          <w:sz w:val="24"/>
          <w:szCs w:val="24"/>
          <w:lang w:val="it-IT"/>
        </w:rPr>
        <w:t>itd.</w:t>
      </w:r>
      <w:proofErr w:type="gramEnd"/>
      <w:r w:rsidRPr="00353889">
        <w:rPr>
          <w:rFonts w:asciiTheme="minorHAnsi" w:hAnsiTheme="minorHAnsi" w:cstheme="minorHAnsi"/>
          <w:spacing w:val="-4"/>
          <w:sz w:val="24"/>
          <w:szCs w:val="24"/>
          <w:lang w:val="it-IT"/>
        </w:rPr>
        <w:t xml:space="preserve">) mogu biti do 30 % površine građevne čestice. </w:t>
      </w:r>
    </w:p>
    <w:p w:rsidR="00C026EB" w:rsidRPr="00353889" w:rsidRDefault="00C026EB" w:rsidP="00C026EB">
      <w:pPr>
        <w:numPr>
          <w:ilvl w:val="0"/>
          <w:numId w:val="0"/>
        </w:numPr>
        <w:ind w:left="709"/>
        <w:jc w:val="both"/>
        <w:rPr>
          <w:rFonts w:asciiTheme="minorHAnsi" w:hAnsiTheme="minorHAnsi" w:cstheme="minorHAnsi"/>
          <w:strike/>
          <w:sz w:val="24"/>
          <w:szCs w:val="24"/>
          <w:lang w:val="it-IT"/>
        </w:rPr>
      </w:pPr>
      <w:r w:rsidRPr="00353889">
        <w:rPr>
          <w:rFonts w:asciiTheme="minorHAnsi" w:hAnsiTheme="minorHAnsi" w:cstheme="minorHAnsi"/>
          <w:spacing w:val="-4"/>
          <w:sz w:val="24"/>
          <w:szCs w:val="24"/>
          <w:lang w:val="it-IT"/>
        </w:rPr>
        <w:t xml:space="preserve"> </w:t>
      </w:r>
    </w:p>
    <w:p w:rsidR="00C026EB" w:rsidRPr="00353889" w:rsidRDefault="00C026EB" w:rsidP="00C026EB">
      <w:pPr>
        <w:pStyle w:val="Bezproreda"/>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Prema Pravilniku o jednostavnim i drugim građevinama i radovima, moguće je na građevinskim parcelama unutar građevinskih područja, izgraditi bez građevinske dozvole:</w:t>
      </w:r>
    </w:p>
    <w:p w:rsidR="00C026EB" w:rsidRPr="00353889" w:rsidRDefault="00C026EB" w:rsidP="00C026EB">
      <w:pPr>
        <w:pStyle w:val="Bezproreda"/>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w:t>
      </w:r>
      <w:proofErr w:type="gramStart"/>
      <w:r w:rsidRPr="00353889">
        <w:rPr>
          <w:rFonts w:asciiTheme="minorHAnsi" w:hAnsiTheme="minorHAnsi" w:cstheme="minorHAnsi"/>
          <w:sz w:val="24"/>
          <w:szCs w:val="24"/>
          <w:lang w:val="it-IT"/>
        </w:rPr>
        <w:t xml:space="preserve">  </w:t>
      </w:r>
      <w:proofErr w:type="gramEnd"/>
      <w:r w:rsidRPr="00353889">
        <w:rPr>
          <w:rFonts w:asciiTheme="minorHAnsi" w:hAnsiTheme="minorHAnsi" w:cstheme="minorHAnsi"/>
          <w:sz w:val="24"/>
          <w:szCs w:val="24"/>
          <w:lang w:val="it-IT"/>
        </w:rPr>
        <w:t>bazen najveće površine do 40 m2;</w:t>
      </w:r>
    </w:p>
    <w:p w:rsidR="00C026EB" w:rsidRPr="00353889" w:rsidRDefault="00C026EB" w:rsidP="00C026EB">
      <w:pPr>
        <w:pStyle w:val="Bezproreda"/>
        <w:jc w:val="both"/>
        <w:rPr>
          <w:rFonts w:asciiTheme="minorHAnsi" w:hAnsiTheme="minorHAnsi" w:cstheme="minorHAnsi"/>
          <w:sz w:val="24"/>
          <w:szCs w:val="24"/>
          <w:lang w:val="it-IT"/>
        </w:rPr>
      </w:pPr>
      <w:r w:rsidRPr="00353889">
        <w:rPr>
          <w:rFonts w:asciiTheme="minorHAnsi" w:hAnsiTheme="minorHAnsi" w:cstheme="minorHAnsi"/>
          <w:sz w:val="24"/>
          <w:szCs w:val="24"/>
          <w:lang w:val="it-IT"/>
        </w:rPr>
        <w:t>-</w:t>
      </w:r>
      <w:proofErr w:type="gramStart"/>
      <w:r w:rsidRPr="00353889">
        <w:rPr>
          <w:rFonts w:asciiTheme="minorHAnsi" w:hAnsiTheme="minorHAnsi" w:cstheme="minorHAnsi"/>
          <w:sz w:val="24"/>
          <w:szCs w:val="24"/>
          <w:lang w:val="it-IT"/>
        </w:rPr>
        <w:t xml:space="preserve">  </w:t>
      </w:r>
      <w:proofErr w:type="gramEnd"/>
      <w:r w:rsidRPr="00353889">
        <w:rPr>
          <w:rFonts w:asciiTheme="minorHAnsi" w:hAnsiTheme="minorHAnsi" w:cstheme="minorHAnsi"/>
          <w:sz w:val="24"/>
          <w:szCs w:val="24"/>
          <w:lang w:val="it-IT"/>
        </w:rPr>
        <w:t>slobodnostojeću ili sa zgradom konstruktivno povezanu nadstrešnicu, tlocrtne površine do 15 m2, izvan tlocrtnih gabarita postojeće zgrade.</w:t>
      </w:r>
    </w:p>
    <w:p w:rsidR="00315132" w:rsidRPr="00353889" w:rsidRDefault="00315132">
      <w:pPr>
        <w:pStyle w:val="Opisslike"/>
        <w:tabs>
          <w:tab w:val="num" w:pos="426"/>
        </w:tabs>
        <w:ind w:left="426"/>
        <w:rPr>
          <w:rFonts w:asciiTheme="minorHAnsi" w:hAnsiTheme="minorHAnsi" w:cstheme="minorHAnsi"/>
          <w:szCs w:val="24"/>
        </w:rPr>
      </w:pPr>
    </w:p>
    <w:p w:rsidR="006A35D3" w:rsidRPr="00353889" w:rsidRDefault="006A35D3" w:rsidP="006A35D3">
      <w:pPr>
        <w:numPr>
          <w:ilvl w:val="0"/>
          <w:numId w:val="0"/>
        </w:numPr>
        <w:ind w:left="709"/>
        <w:rPr>
          <w:rFonts w:asciiTheme="minorHAnsi" w:hAnsiTheme="minorHAnsi" w:cstheme="minorHAnsi"/>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5. Uvjeti uređenja odnosno gradnje, rekonstrukcije i opremanja prometne, telekomunikacijske i komunalne mreže s pripadajućim objektima i površinama </w:t>
      </w:r>
    </w:p>
    <w:p w:rsidR="00315132" w:rsidRPr="00353889" w:rsidRDefault="00315132">
      <w:pPr>
        <w:pStyle w:val="janja"/>
        <w:spacing w:before="120" w:after="144"/>
        <w:rPr>
          <w:rFonts w:asciiTheme="minorHAnsi" w:hAnsiTheme="minorHAnsi" w:cstheme="minorHAnsi"/>
          <w:sz w:val="24"/>
          <w:szCs w:val="24"/>
          <w:lang w:val="hr-HR"/>
        </w:rPr>
      </w:pPr>
      <w:r w:rsidRPr="00353889">
        <w:rPr>
          <w:rFonts w:asciiTheme="minorHAnsi" w:hAnsiTheme="minorHAnsi" w:cstheme="minorHAnsi"/>
          <w:b/>
          <w:sz w:val="24"/>
          <w:szCs w:val="24"/>
          <w:lang w:val="hr-HR"/>
        </w:rPr>
        <w:t>5.1. Uvjeti gradnje prometne mreže</w:t>
      </w:r>
      <w:r w:rsidRPr="00353889">
        <w:rPr>
          <w:rFonts w:asciiTheme="minorHAnsi" w:hAnsiTheme="minorHAnsi" w:cstheme="minorHAnsi"/>
          <w:sz w:val="24"/>
          <w:szCs w:val="24"/>
          <w:lang w:val="hr-HR"/>
        </w:rPr>
        <w:t xml:space="preserve"> </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1</w:t>
      </w:r>
      <w:r w:rsidR="007D406D" w:rsidRPr="00353889">
        <w:rPr>
          <w:rFonts w:asciiTheme="minorHAnsi" w:hAnsiTheme="minorHAnsi" w:cstheme="minorHAnsi"/>
          <w:szCs w:val="24"/>
        </w:rPr>
        <w:fldChar w:fldCharType="end"/>
      </w:r>
      <w:r w:rsidR="0041781A" w:rsidRPr="00353889">
        <w:rPr>
          <w:rFonts w:asciiTheme="minorHAnsi" w:hAnsiTheme="minorHAnsi" w:cstheme="minorHAnsi"/>
          <w:szCs w:val="24"/>
        </w:rPr>
        <w:t>5</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Postojeća prometnica položena neposredno uz područje obuhvata Plana s južne strane je državna cesta.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Postojeće prometnice u obuhvatu Plana su:</w:t>
      </w:r>
    </w:p>
    <w:p w:rsidR="00315132" w:rsidRPr="00353889" w:rsidRDefault="00315132">
      <w:pPr>
        <w:pStyle w:val="janja"/>
        <w:numPr>
          <w:ilvl w:val="0"/>
          <w:numId w:val="1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ulazna cesta u naselje Sutivan smještena uz zapadnu granicu obuhvata Plana, </w:t>
      </w:r>
    </w:p>
    <w:p w:rsidR="00315132" w:rsidRPr="00353889" w:rsidRDefault="00315132">
      <w:pPr>
        <w:pStyle w:val="janja"/>
        <w:numPr>
          <w:ilvl w:val="0"/>
          <w:numId w:val="1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djelomično asfaltirana prometnica koja prolazi sredinom obuhvata u smjeru istok-zapad</w:t>
      </w:r>
    </w:p>
    <w:p w:rsidR="00315132" w:rsidRPr="00353889" w:rsidRDefault="00315132">
      <w:pPr>
        <w:pStyle w:val="janja"/>
        <w:numPr>
          <w:ilvl w:val="0"/>
          <w:numId w:val="1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dužobalna šetnica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Uz državnu cestu treba osigurati zaštitni koridor za potrebe rekonstrukcije, odnosno podizanja razine usluge ceste, u širini propisanoj posebnim zakonima. Zaštitni koridor može se uređivati kao zelena površina.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 području obuhvata Plana prometnice su svrstane (kategorizirane) na slijedeći način:   </w:t>
      </w:r>
    </w:p>
    <w:p w:rsidR="00315132" w:rsidRPr="00353889" w:rsidRDefault="00315132">
      <w:pPr>
        <w:pStyle w:val="janja"/>
        <w:numPr>
          <w:ilvl w:val="0"/>
          <w:numId w:val="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sabirne ulice</w:t>
      </w:r>
    </w:p>
    <w:p w:rsidR="00315132" w:rsidRPr="00353889" w:rsidRDefault="00315132">
      <w:pPr>
        <w:pStyle w:val="janja"/>
        <w:numPr>
          <w:ilvl w:val="0"/>
          <w:numId w:val="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stambene ulice</w:t>
      </w:r>
    </w:p>
    <w:p w:rsidR="00315132" w:rsidRPr="00353889" w:rsidRDefault="00315132">
      <w:pPr>
        <w:pStyle w:val="janja"/>
        <w:numPr>
          <w:ilvl w:val="0"/>
          <w:numId w:val="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kolno – pješačke prometnice i</w:t>
      </w:r>
    </w:p>
    <w:p w:rsidR="00315132" w:rsidRPr="00353889" w:rsidRDefault="00315132">
      <w:pPr>
        <w:pStyle w:val="janja"/>
        <w:numPr>
          <w:ilvl w:val="0"/>
          <w:numId w:val="7"/>
        </w:numPr>
        <w:tabs>
          <w:tab w:val="clear" w:pos="785"/>
          <w:tab w:val="num" w:pos="709"/>
        </w:tabs>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pješačke komunikacije.</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Sabirne ulice predstavljaju temeljne kolne prometnice Plana, čija je uloga povezivanje lokalne mreže na prometnu mrežu šireg značaja.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lastRenderedPageBreak/>
        <w:t>Građevne čestice smještene uz sabirne ulice mogu imati kolni pristup s njih, ukoliko nije moguć pristup na čestice sa stambenih ulica.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Stambene ulice predstavljaju mrežu osnovnih prometnica putem kojih je moguć neposredan pristup do planiranih građevnih čestica. Ove ulice su direktno povezane na kolnike sabirnih ulica.</w:t>
      </w:r>
    </w:p>
    <w:p w:rsidR="00AB2DEE" w:rsidRPr="00353889" w:rsidRDefault="00AB2DEE" w:rsidP="00AB2DEE">
      <w:pPr>
        <w:pStyle w:val="janja"/>
        <w:spacing w:before="120"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Postojeća prometnica položena neposred</w:t>
      </w:r>
      <w:r w:rsidR="000A356F" w:rsidRPr="00353889">
        <w:rPr>
          <w:rFonts w:asciiTheme="minorHAnsi" w:hAnsiTheme="minorHAnsi" w:cstheme="minorHAnsi"/>
          <w:sz w:val="24"/>
          <w:szCs w:val="24"/>
          <w:lang w:val="hr-HR"/>
        </w:rPr>
        <w:t>no uz područje obuhvata Plana s</w:t>
      </w:r>
      <w:r w:rsidRPr="00353889">
        <w:rPr>
          <w:rFonts w:asciiTheme="minorHAnsi" w:hAnsiTheme="minorHAnsi" w:cstheme="minorHAnsi"/>
          <w:sz w:val="24"/>
          <w:szCs w:val="24"/>
          <w:lang w:val="hr-HR"/>
        </w:rPr>
        <w:t xml:space="preserve"> južne strane je državna cesta D114.</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Postojeće prometnice u obuhvatu Plana su:</w:t>
      </w:r>
    </w:p>
    <w:p w:rsidR="00AB2DEE" w:rsidRPr="00353889"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ulazna cesta u naselje Sutivan smještena uz zapadnu granicu obuhvata Plana, </w:t>
      </w:r>
    </w:p>
    <w:p w:rsidR="00AB2DEE" w:rsidRPr="00353889"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djelomično asfaltirana prometnica koja prolazi sredinom obuhvata u smjeru istok-zapad</w:t>
      </w:r>
    </w:p>
    <w:p w:rsidR="00AB2DEE" w:rsidRPr="00353889" w:rsidRDefault="00AB2DEE" w:rsidP="00AB2DEE">
      <w:pPr>
        <w:pStyle w:val="janja"/>
        <w:numPr>
          <w:ilvl w:val="0"/>
          <w:numId w:val="1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dužobalna šetnica</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Uz državnu cestu treba osigurati zaštitni koridor za potrebe rekonstrukcije, odnosno podizanja razine usluge ceste, u širini propisanoj posebnim zakonima. Zaštitni koridor može se uređivati kao zelena površina.</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 području obuhvata Plana prometnice su svrstane (kategorizirane) na slijedeći način:   </w:t>
      </w:r>
    </w:p>
    <w:p w:rsidR="00AB2DEE" w:rsidRPr="00353889"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sabirne ulice</w:t>
      </w:r>
    </w:p>
    <w:p w:rsidR="00AB2DEE" w:rsidRPr="00353889"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stambene ulice</w:t>
      </w:r>
    </w:p>
    <w:p w:rsidR="00AB2DEE" w:rsidRPr="00353889"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kolno – pješačke prometnice i</w:t>
      </w:r>
    </w:p>
    <w:p w:rsidR="00AB2DEE" w:rsidRPr="00353889" w:rsidRDefault="00AB2DEE" w:rsidP="00AB2DEE">
      <w:pPr>
        <w:pStyle w:val="janja"/>
        <w:numPr>
          <w:ilvl w:val="0"/>
          <w:numId w:val="7"/>
        </w:numPr>
        <w:tabs>
          <w:tab w:val="clear" w:pos="785"/>
          <w:tab w:val="num" w:pos="709"/>
        </w:tabs>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pješačke komunikacije.</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Sabirne ulice predstavljaju temeljne kolne prometnice Plana, čija je uloga povezivanje lokalne mreže na prometnu mrežu šireg značaja.</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Građevne čestice smještene uz sabirne ulice mogu imati kolni pristup s njih, ukoliko nije moguć pristup na čestice sa stambenih ulica.</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Stambene ulice predstavljaju mrežu osnovnih prometnica putem kojih je moguć neposredan pristup do planiranih građevnih čestica. Ove ulice su direktno povezane na kolnike sabirnih ulica.</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Prometnica oznake ‘os 1’</w:t>
      </w:r>
      <w:r w:rsidRPr="00353889">
        <w:rPr>
          <w:rFonts w:asciiTheme="minorHAnsi" w:hAnsiTheme="minorHAnsi" w:cstheme="minorHAnsi"/>
          <w:szCs w:val="24"/>
          <w:lang w:val="hr-HR"/>
        </w:rPr>
        <w:t xml:space="preserve"> odnosi se na kolnu prometnicu koja prestavlja ulaznu cestu u naselje i nalazi se uz zapadnu granicu obuhvata plana. Os 1 se sastoji od dva vozna traka ukupne širine 5,50 metara te jednostranim pješačkim nogostupom minimalne širine 1.5 metra.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Prometnica oznake ‘os 2’</w:t>
      </w:r>
      <w:r w:rsidRPr="00353889">
        <w:rPr>
          <w:rFonts w:asciiTheme="minorHAnsi" w:hAnsiTheme="minorHAnsi" w:cstheme="minorHAnsi"/>
          <w:szCs w:val="24"/>
          <w:lang w:val="hr-HR"/>
        </w:rPr>
        <w:t xml:space="preserve"> odnosi se na kolnu prometnicu koja prolazi sredinom obuhvata plana u smijeru istok – zapad ista je djelomično asfaltirana. Os 2 se sastoji od dva vozna traka ukupne širine 5,50 metara te jednostranim pješačkim nogostupom minimalne širine 1.5 metra.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Prometnica oznake ‘os 3 ’</w:t>
      </w:r>
      <w:r w:rsidRPr="00353889">
        <w:rPr>
          <w:rFonts w:asciiTheme="minorHAnsi" w:hAnsiTheme="minorHAnsi" w:cstheme="minorHAnsi"/>
          <w:szCs w:val="24"/>
          <w:lang w:val="hr-HR"/>
        </w:rPr>
        <w:t xml:space="preserve"> odnosi se na kolnu prometnicu koja se pruža u smijeru istok – zapad. Ista se na istoku veže na os2 a na zapadu na os1. Os 3 se sastoji od dva vozna traka ukupne širine 5,50 metara te jednostranim pješačkim nogostupom minimalne širine 1.5 metra.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Prometnica oznake ‘os 4 ’</w:t>
      </w:r>
      <w:r w:rsidRPr="00353889">
        <w:rPr>
          <w:rFonts w:asciiTheme="minorHAnsi" w:hAnsiTheme="minorHAnsi" w:cstheme="minorHAnsi"/>
          <w:szCs w:val="24"/>
          <w:lang w:val="hr-HR"/>
        </w:rPr>
        <w:t xml:space="preserve"> odnosi se na kolnu prometnicu koja se pruža u smijeru sjever – jug. Ista je slijepa ulica a zbog male dužine nije potrebno okretište. Os 4 se sastoji od dva vozna traka ukupne širine 5,50 metara te jednostranim pješačkim nogostupom minimalne širine 1.5 metara.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Prometnice oznaka ‘os 5, os 6, os 7, os 8 i os 9 ’</w:t>
      </w:r>
      <w:r w:rsidRPr="00353889">
        <w:rPr>
          <w:rFonts w:asciiTheme="minorHAnsi" w:hAnsiTheme="minorHAnsi" w:cstheme="minorHAnsi"/>
          <w:szCs w:val="24"/>
          <w:lang w:val="hr-HR"/>
        </w:rPr>
        <w:t xml:space="preserve"> su kolno-pješačke prometnice. Iste se sastoji od dva vozna traka ukupne širine 5,50 metara i kao takve služe za kolnu i pješačku komunikaciju.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t>Prometnice oznaka ‘os 10 ’</w:t>
      </w:r>
      <w:r w:rsidRPr="00353889">
        <w:rPr>
          <w:rFonts w:asciiTheme="minorHAnsi" w:hAnsiTheme="minorHAnsi" w:cstheme="minorHAnsi"/>
          <w:szCs w:val="24"/>
          <w:lang w:val="hr-HR"/>
        </w:rPr>
        <w:t xml:space="preserve"> su kolno-pješačke prometnice. Iste se sastoji od dva vozna traka ukupne širine 4,50 metra, manje su dužine i kao takve služe za kolnu i pješačku komunikaciju.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b/>
          <w:szCs w:val="24"/>
          <w:lang w:val="hr-HR"/>
        </w:rPr>
        <w:lastRenderedPageBreak/>
        <w:t>Prometnice oznaka ‘os 11, os 12 i os</w:t>
      </w:r>
      <w:r w:rsidR="00BE6C66" w:rsidRPr="00353889">
        <w:rPr>
          <w:rFonts w:asciiTheme="minorHAnsi" w:hAnsiTheme="minorHAnsi" w:cstheme="minorHAnsi"/>
          <w:b/>
          <w:szCs w:val="24"/>
          <w:lang w:val="hr-HR"/>
        </w:rPr>
        <w:t xml:space="preserve"> </w:t>
      </w:r>
      <w:r w:rsidRPr="00353889">
        <w:rPr>
          <w:rFonts w:asciiTheme="minorHAnsi" w:hAnsiTheme="minorHAnsi" w:cstheme="minorHAnsi"/>
          <w:b/>
          <w:szCs w:val="24"/>
          <w:lang w:val="hr-HR"/>
        </w:rPr>
        <w:t>13 ’</w:t>
      </w:r>
      <w:r w:rsidRPr="00353889">
        <w:rPr>
          <w:rFonts w:asciiTheme="minorHAnsi" w:hAnsiTheme="minorHAnsi" w:cstheme="minorHAnsi"/>
          <w:szCs w:val="24"/>
          <w:lang w:val="hr-HR"/>
        </w:rPr>
        <w:t xml:space="preserve"> su kolno-pješačke prometnice. Iste se sastoji od jednog vozna traka ukupne širine 3,50 (3,0) metra, manje su dužine i kao takve služe za kolnu i pješačku komunikaciju. </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 mjestima priključaka kolno – pješačkih odnosno pješačkih ulica na nogostup sabirne odnosno stambene ulice obvezna je gradnja zakošene pristupne rampe, zakošenje lica rubnjaka ili upuštanje rubnjaka u dužini potrebnoj za prolaz vozila.  </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Uzdužni nagibi svih prometnica unutar zone su u skladu s Pravilnikom i omogućavaju nesmetano prometovanje mjerodavnog vozila, a kreću se do max. 12.0%. </w:t>
      </w:r>
    </w:p>
    <w:p w:rsidR="00AB2DEE" w:rsidRPr="00353889" w:rsidRDefault="00AB2DEE" w:rsidP="00AB2DEE">
      <w:pPr>
        <w:pStyle w:val="janja"/>
        <w:spacing w:before="2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Uvjeti gradnje kolno – pješačkih prometnica i pješačkih komunikacija</w:t>
      </w:r>
    </w:p>
    <w:p w:rsidR="00AB2DEE" w:rsidRPr="00353889" w:rsidRDefault="00AB2DEE" w:rsidP="00AB2DEE">
      <w:pPr>
        <w:pStyle w:val="janja"/>
        <w:spacing w:after="144"/>
        <w:jc w:val="both"/>
        <w:rPr>
          <w:rFonts w:asciiTheme="minorHAnsi" w:hAnsiTheme="minorHAnsi" w:cstheme="minorHAnsi"/>
          <w:spacing w:val="-4"/>
          <w:sz w:val="24"/>
          <w:szCs w:val="24"/>
          <w:lang w:val="hr-HR"/>
        </w:rPr>
      </w:pPr>
      <w:r w:rsidRPr="00353889">
        <w:rPr>
          <w:rFonts w:asciiTheme="minorHAnsi" w:hAnsiTheme="minorHAnsi" w:cstheme="minorHAnsi"/>
          <w:spacing w:val="-4"/>
          <w:sz w:val="24"/>
          <w:szCs w:val="24"/>
          <w:lang w:val="hr-HR"/>
        </w:rPr>
        <w:t>Dužobalna šetnica planirana je kao kolno-pješačka površina os 9 širine 5,5 m. Šetnica prvenstveno služi kao pješačka površina. Kolni promet dozvoljen je samo za kolni pristup građevnim česticama smještenim u prvom redu do šetnice. Šetnicu treba opremiti urbanom opremom (klupe, kante za otpatke, rasvjeta...). Popločenje treba izvesti od kamenih ploča, granitnih kocaka ili prefabriciranih betonskih elemenata.Uz sjeverni rub šetnice, prema plaži, postavlja se drvored.</w:t>
      </w:r>
    </w:p>
    <w:p w:rsidR="00AB2DEE" w:rsidRPr="00353889" w:rsidRDefault="00AB2DEE" w:rsidP="00AB2DEE">
      <w:pPr>
        <w:pStyle w:val="janja"/>
        <w:spacing w:after="144"/>
        <w:jc w:val="both"/>
        <w:rPr>
          <w:rFonts w:asciiTheme="minorHAnsi" w:hAnsiTheme="minorHAnsi" w:cstheme="minorHAnsi"/>
          <w:spacing w:val="-4"/>
          <w:sz w:val="24"/>
          <w:szCs w:val="24"/>
          <w:lang w:val="hr-HR"/>
        </w:rPr>
      </w:pPr>
      <w:r w:rsidRPr="00353889">
        <w:rPr>
          <w:rFonts w:asciiTheme="minorHAnsi" w:hAnsiTheme="minorHAnsi" w:cstheme="minorHAnsi"/>
          <w:spacing w:val="-4"/>
          <w:sz w:val="24"/>
          <w:szCs w:val="24"/>
          <w:lang w:val="hr-HR"/>
        </w:rPr>
        <w:t>Kolno-pješački putevi širine 3 (3,5) m, postavljeni u smjeru sjever-jug, koji izlaze na šetnicu, također služe kao kolni pristup građevnim česticama, a prvenstveno kao pješačka komunikacija prema obali. Putevi se obrađuju na isti način kao pješačke površine.</w:t>
      </w:r>
    </w:p>
    <w:p w:rsidR="00AB2DEE" w:rsidRPr="00353889" w:rsidRDefault="00AB2DEE" w:rsidP="00AB2DEE">
      <w:pPr>
        <w:pStyle w:val="janja"/>
        <w:spacing w:after="144"/>
        <w:jc w:val="both"/>
        <w:rPr>
          <w:rFonts w:asciiTheme="minorHAnsi" w:hAnsiTheme="minorHAnsi" w:cstheme="minorHAnsi"/>
          <w:sz w:val="24"/>
          <w:szCs w:val="24"/>
          <w:lang w:val="hr-HR"/>
        </w:rPr>
      </w:pPr>
      <w:r w:rsidRPr="00353889">
        <w:rPr>
          <w:rFonts w:asciiTheme="minorHAnsi" w:hAnsiTheme="minorHAnsi" w:cstheme="minorHAnsi"/>
          <w:spacing w:val="-4"/>
          <w:sz w:val="24"/>
          <w:szCs w:val="24"/>
          <w:lang w:val="hr-HR"/>
        </w:rPr>
        <w:t xml:space="preserve">Pješačke komunikacije unutar obuhvata Plana postavljene su u smjeru sjever-jug i izlaze na šetnicu. Unutar tog pojasa moguće je oblikovati stepenište uz uvjet da se nakon svakih cca 5 stuba formira odmorište. Prostor stepeništa  treba opremiti urbanom opremom (klupe na odmorištima, kante za otpatke, rasvjeta...). Popločenje treba izvesti od kamenih ploča, granitnih kocaka ili prefabriciranih betonskih elemenata jednostavnih oblika. </w:t>
      </w:r>
    </w:p>
    <w:p w:rsidR="00AB2DEE" w:rsidRPr="00353889" w:rsidRDefault="00AB2DEE" w:rsidP="00AB2DEE">
      <w:pPr>
        <w:pStyle w:val="janja"/>
        <w:spacing w:after="144"/>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Uzdužni nagibi niveleta ovih prometnica odnosno komunikacija s obzirom na namjenu i na način polaganja na terenu veći su i iznose do 13.0%.</w:t>
      </w:r>
    </w:p>
    <w:p w:rsidR="00AB2DEE" w:rsidRPr="00353889" w:rsidRDefault="00AB2DEE" w:rsidP="00AB2DEE">
      <w:pPr>
        <w:pStyle w:val="janja"/>
        <w:spacing w:after="144"/>
        <w:jc w:val="both"/>
        <w:rPr>
          <w:rFonts w:asciiTheme="minorHAnsi" w:hAnsiTheme="minorHAnsi" w:cstheme="minorHAnsi"/>
          <w:spacing w:val="-4"/>
          <w:sz w:val="24"/>
          <w:szCs w:val="24"/>
          <w:lang w:val="hr-HR"/>
        </w:rPr>
      </w:pPr>
      <w:r w:rsidRPr="00353889">
        <w:rPr>
          <w:rFonts w:asciiTheme="minorHAnsi" w:hAnsiTheme="minorHAnsi" w:cstheme="minorHAnsi"/>
          <w:spacing w:val="-4"/>
          <w:sz w:val="24"/>
          <w:szCs w:val="24"/>
          <w:lang w:val="hr-HR"/>
        </w:rPr>
        <w:t>Na prometnicama za isključivo kretanje pješaka kao i na uličnim križanjima, na mjestima pješačkih prijelaza, potrebno je primijeniti mjere protiv stvaranja urbanističko – arhitektonskih barijera.</w:t>
      </w:r>
    </w:p>
    <w:p w:rsidR="00AB2DEE" w:rsidRPr="00353889" w:rsidRDefault="00AB2DEE" w:rsidP="00AB2DEE">
      <w:pPr>
        <w:pStyle w:val="janja"/>
        <w:spacing w:before="2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Biciklističke staze</w:t>
      </w:r>
    </w:p>
    <w:p w:rsidR="00AB2DEE" w:rsidRPr="00353889" w:rsidRDefault="00AB2DEE" w:rsidP="00AB2DEE">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Na području obuhvata Plana nije predviđena mogućnost biciklističkog prometa na izdvojenim biciklističkim stazama.</w:t>
      </w:r>
    </w:p>
    <w:p w:rsidR="00AB2DEE" w:rsidRPr="00353889" w:rsidRDefault="00AB2DEE" w:rsidP="00AB2DEE">
      <w:pPr>
        <w:pStyle w:val="janja"/>
        <w:spacing w:before="24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Javni gradski prijevoz</w:t>
      </w:r>
    </w:p>
    <w:p w:rsidR="00353889" w:rsidRPr="00353889" w:rsidRDefault="00AB2DEE" w:rsidP="00AB2DEE">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Javni autobusni prijevoz putnika odvijat će se isključivo na državnoj cesti na dionici Ložišća – Sutivan – Supetar. U tu svrhu Planom je predviđeno uređeno autobusno stajalište (ugibalište) kako je to prikazano na kartografskom prikazu br. 2 ‘Promet’. Na prometnicama unutar obuhvata Plana nije predviđeno odvijanje javnog prijevoza putnika. </w:t>
      </w:r>
    </w:p>
    <w:p w:rsidR="00AB2DEE" w:rsidRPr="00353889" w:rsidRDefault="00AB2DEE" w:rsidP="00AB2DEE">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5.1.1. Javna parkirališta i garaže</w:t>
      </w:r>
    </w:p>
    <w:p w:rsidR="00AB2DEE" w:rsidRPr="00353889" w:rsidRDefault="00AB2DEE" w:rsidP="00AB2DEE">
      <w:pPr>
        <w:pStyle w:val="Opisslike"/>
        <w:tabs>
          <w:tab w:val="num" w:pos="426"/>
        </w:tabs>
        <w:ind w:left="426"/>
        <w:rPr>
          <w:rFonts w:asciiTheme="minorHAnsi" w:hAnsiTheme="minorHAnsi" w:cstheme="minorHAnsi"/>
          <w:szCs w:val="24"/>
        </w:rPr>
      </w:pPr>
    </w:p>
    <w:p w:rsidR="00AB2DEE" w:rsidRPr="00353889" w:rsidRDefault="00AB2DEE" w:rsidP="00AB2DEE">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302550" w:rsidRPr="00353889">
        <w:rPr>
          <w:rFonts w:asciiTheme="minorHAnsi" w:hAnsiTheme="minorHAnsi" w:cstheme="minorHAnsi"/>
          <w:noProof/>
          <w:szCs w:val="24"/>
        </w:rPr>
        <w:t>16</w:t>
      </w:r>
      <w:r w:rsidR="007D406D" w:rsidRPr="00353889">
        <w:rPr>
          <w:rFonts w:asciiTheme="minorHAnsi" w:hAnsiTheme="minorHAnsi" w:cstheme="minorHAnsi"/>
          <w:szCs w:val="24"/>
        </w:rPr>
        <w:fldChar w:fldCharType="end"/>
      </w:r>
      <w:r w:rsidRPr="00353889">
        <w:rPr>
          <w:rFonts w:asciiTheme="minorHAnsi" w:hAnsiTheme="minorHAnsi" w:cstheme="minorHAnsi"/>
          <w:szCs w:val="24"/>
        </w:rPr>
        <w:t>.</w:t>
      </w:r>
    </w:p>
    <w:p w:rsidR="00AB2DEE" w:rsidRPr="00353889" w:rsidRDefault="00AB2DEE" w:rsidP="00AB2DEE">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Javna parkirališta i garaže se ne predviđaju. Parkiranje vozila se, sukladno režimima uređenja građevnih čestica, planira isključivo unutar granica građevnih čestica. Potreban broj parking mjesta određen je namjenom građevine i normativima za parkiranje vozila.</w:t>
      </w:r>
    </w:p>
    <w:p w:rsidR="00BB22DA" w:rsidRPr="00353889" w:rsidRDefault="00BB22DA" w:rsidP="00AB2DEE">
      <w:pPr>
        <w:pStyle w:val="janja"/>
        <w:spacing w:before="120" w:after="120"/>
        <w:rPr>
          <w:rFonts w:asciiTheme="minorHAnsi" w:hAnsiTheme="minorHAnsi" w:cstheme="minorHAnsi"/>
          <w:sz w:val="24"/>
          <w:szCs w:val="24"/>
          <w:lang w:val="hr-HR"/>
        </w:rPr>
      </w:pPr>
    </w:p>
    <w:p w:rsidR="00AB2DEE" w:rsidRPr="00353889" w:rsidRDefault="00AB2DEE" w:rsidP="00AB2DEE">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5.1.2. Trgovi i druge veće pješačke površine</w:t>
      </w:r>
    </w:p>
    <w:p w:rsidR="00AB2DEE" w:rsidRPr="00353889" w:rsidRDefault="00AB2DEE" w:rsidP="00AB2DEE">
      <w:pPr>
        <w:pStyle w:val="Opisslike"/>
        <w:tabs>
          <w:tab w:val="num" w:pos="426"/>
        </w:tabs>
        <w:ind w:left="426"/>
        <w:rPr>
          <w:rFonts w:asciiTheme="minorHAnsi" w:hAnsiTheme="minorHAnsi" w:cstheme="minorHAnsi"/>
          <w:szCs w:val="24"/>
        </w:rPr>
      </w:pPr>
    </w:p>
    <w:p w:rsidR="00AB2DEE" w:rsidRPr="00353889" w:rsidRDefault="00AB2DEE" w:rsidP="00AB2DEE">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302550" w:rsidRPr="00353889">
        <w:rPr>
          <w:rFonts w:asciiTheme="minorHAnsi" w:hAnsiTheme="minorHAnsi" w:cstheme="minorHAnsi"/>
          <w:szCs w:val="24"/>
        </w:rPr>
        <w:t>17</w:t>
      </w:r>
      <w:r w:rsidRPr="00353889">
        <w:rPr>
          <w:rFonts w:asciiTheme="minorHAnsi" w:hAnsiTheme="minorHAnsi" w:cstheme="minorHAnsi"/>
          <w:szCs w:val="24"/>
        </w:rPr>
        <w:t>.</w:t>
      </w:r>
    </w:p>
    <w:p w:rsidR="00AB2DEE" w:rsidRPr="00353889" w:rsidRDefault="00AB2DEE" w:rsidP="00AB2DEE">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Pješačke površine u planu su prikazane na kartografskom prikazu br. 2 ‘Promet’.</w:t>
      </w:r>
    </w:p>
    <w:p w:rsidR="00AB2DEE" w:rsidRPr="00353889" w:rsidRDefault="00AB2DEE" w:rsidP="00AB2DEE">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Na području obuhvata Plana nisu predviđeni trgovi.</w:t>
      </w:r>
    </w:p>
    <w:p w:rsidR="00AB2DEE" w:rsidRPr="00353889" w:rsidRDefault="00AB2DEE" w:rsidP="00AB2DEE">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Veće pješačke površine odnosno trgovi, s obzirom na urbani karakter prostora i predviđen tip sadržaja ne smatraju se potrebnim i na području Plana nisu predviđene.</w:t>
      </w:r>
    </w:p>
    <w:p w:rsidR="00AB2DEE" w:rsidRPr="00353889" w:rsidRDefault="00AB2DEE" w:rsidP="00AB2DEE">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Za kretanje pješaka, na području obuhvata Plana, predviđene su tri kategorije površina:</w:t>
      </w:r>
    </w:p>
    <w:p w:rsidR="00AB2DEE" w:rsidRPr="00353889" w:rsidRDefault="00AB2DEE" w:rsidP="00AB2DEE">
      <w:pPr>
        <w:pStyle w:val="janja"/>
        <w:numPr>
          <w:ilvl w:val="0"/>
          <w:numId w:val="13"/>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pješački nogostupi uz kolnike ulica </w:t>
      </w:r>
    </w:p>
    <w:p w:rsidR="00AB2DEE" w:rsidRPr="00353889" w:rsidRDefault="00AB2DEE" w:rsidP="00AB2DEE">
      <w:pPr>
        <w:pStyle w:val="janja"/>
        <w:numPr>
          <w:ilvl w:val="0"/>
          <w:numId w:val="13"/>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kolno – pješačke prometnice </w:t>
      </w:r>
    </w:p>
    <w:p w:rsidR="00AB2DEE" w:rsidRPr="00353889" w:rsidRDefault="00AB2DEE" w:rsidP="00AB2DEE">
      <w:pPr>
        <w:pStyle w:val="janja"/>
        <w:numPr>
          <w:ilvl w:val="0"/>
          <w:numId w:val="13"/>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pješačke površine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szCs w:val="24"/>
          <w:lang w:val="hr-HR"/>
        </w:rPr>
        <w:t>Pješačke površine su formirane kao nogostupi (osi 1,2,3 i 4), kao kolno-pješačke prometnice (osi 5,6,7,8,9,10a,10b, 11,12 i 13).</w:t>
      </w:r>
    </w:p>
    <w:p w:rsidR="00AB2DEE" w:rsidRPr="00353889" w:rsidRDefault="00AB2DEE" w:rsidP="00AB2DEE">
      <w:pPr>
        <w:pStyle w:val="janja"/>
        <w:spacing w:after="120"/>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Slobodna širina pješačkih nogostupa odnosno pješačkih komunikacija ne smije se izvesti u širini manjoj od 1,50 m. </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szCs w:val="24"/>
          <w:lang w:val="hr-HR"/>
        </w:rPr>
        <w:t>Nogostupe je potrebno izvesti s izdignutim rubnjacima,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w:t>
      </w:r>
    </w:p>
    <w:p w:rsidR="00AB2DEE" w:rsidRPr="00353889" w:rsidRDefault="00AB2DEE" w:rsidP="00AB2DEE">
      <w:pPr>
        <w:pStyle w:val="Tijeloteksta0"/>
        <w:jc w:val="both"/>
        <w:rPr>
          <w:rFonts w:asciiTheme="minorHAnsi" w:hAnsiTheme="minorHAnsi" w:cstheme="minorHAnsi"/>
          <w:szCs w:val="24"/>
          <w:lang w:val="hr-HR"/>
        </w:rPr>
      </w:pPr>
      <w:r w:rsidRPr="00353889">
        <w:rPr>
          <w:rFonts w:asciiTheme="minorHAnsi" w:hAnsiTheme="minorHAnsi" w:cstheme="minorHAnsi"/>
          <w:szCs w:val="24"/>
          <w:lang w:val="hr-HR"/>
        </w:rPr>
        <w:t>Na svim pješačkim površinama potrebno je osigurati javnu rasvjetu i riješiti površinsku odvodnju oborinskih voda.</w:t>
      </w: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5.2. Uvjeti gradnje telekomunikacijske mreže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302550" w:rsidRPr="00353889">
        <w:rPr>
          <w:rFonts w:asciiTheme="minorHAnsi" w:hAnsiTheme="minorHAnsi" w:cstheme="minorHAnsi"/>
          <w:szCs w:val="24"/>
        </w:rPr>
        <w:t>18</w:t>
      </w:r>
      <w:r w:rsidRPr="00353889">
        <w:rPr>
          <w:rFonts w:asciiTheme="minorHAnsi" w:hAnsiTheme="minorHAnsi" w:cstheme="minorHAnsi"/>
          <w:szCs w:val="24"/>
        </w:rPr>
        <w:t>.</w:t>
      </w: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 xml:space="preserve">Za spajanje objekata na postojeću telekomunikacijsku mrežu treba izvršiti slijedeće: </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potrebno je osigurati koridore za trasu elektroničke komunikacijske infrastrukture EKI.</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planirani priključak izvesti u najbližem postojećem kabelskom zdencu što bliže komunikacijskom čvorištu.</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koridore telekomunikacijske infrastrukture planirati unutar nogostupa koridora kolnih i kolno-pješačkih prometnica.</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potrebno je voditi računa o postojećim trasama.</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pri planiranju odabrati trasu udaljeno u odnosu na elektroenergetske kabele.</w:t>
      </w:r>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 xml:space="preserve">glavne pravce izvesti sa NxPVC Φ110mm + NxPEHD Φ </w:t>
      </w:r>
      <w:smartTag w:uri="urn:schemas-microsoft-com:office:smarttags" w:element="metricconverter">
        <w:smartTagPr>
          <w:attr w:name="ProductID" w:val="50 mm"/>
        </w:smartTagPr>
        <w:r w:rsidRPr="00353889">
          <w:rPr>
            <w:rFonts w:asciiTheme="minorHAnsi" w:hAnsiTheme="minorHAnsi" w:cstheme="minorHAnsi"/>
            <w:sz w:val="24"/>
            <w:szCs w:val="24"/>
            <w:lang w:val="hr-HR" w:eastAsia="hr-HR"/>
          </w:rPr>
          <w:t>50 mm</w:t>
        </w:r>
      </w:smartTag>
    </w:p>
    <w:p w:rsidR="002B03F4" w:rsidRPr="00353889" w:rsidRDefault="002B03F4" w:rsidP="002B03F4">
      <w:pPr>
        <w:numPr>
          <w:ilvl w:val="0"/>
          <w:numId w:val="33"/>
        </w:numPr>
        <w:tabs>
          <w:tab w:val="left" w:pos="0"/>
        </w:tabs>
        <w:ind w:left="0" w:right="23" w:firstLine="0"/>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privode objektima izvesti sa cijevima  2xPEHD Φ 50 mm</w:t>
      </w: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Pri paralelnom vođenju, približavanju i križanju  EKI s ostalim infrastrukturnim instalacijama poštivati propisane minimalne udaljenosti</w:t>
      </w:r>
    </w:p>
    <w:p w:rsidR="002B03F4" w:rsidRPr="00353889" w:rsidRDefault="002B03F4" w:rsidP="002B03F4">
      <w:pPr>
        <w:numPr>
          <w:ilvl w:val="0"/>
          <w:numId w:val="0"/>
        </w:numPr>
        <w:tabs>
          <w:tab w:val="left" w:pos="0"/>
        </w:tabs>
        <w:ind w:right="23"/>
        <w:jc w:val="both"/>
        <w:rPr>
          <w:rFonts w:asciiTheme="minorHAnsi" w:hAnsiTheme="minorHAnsi" w:cstheme="minorHAnsi"/>
          <w:b/>
          <w:sz w:val="24"/>
          <w:szCs w:val="24"/>
          <w:lang w:val="hr-HR"/>
        </w:rPr>
      </w:pP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lastRenderedPageBreak/>
        <w:t xml:space="preserve">Dubina rova u kojega se polažu cijevi iznosi </w:t>
      </w:r>
      <w:smartTag w:uri="urn:schemas-microsoft-com:office:smarttags" w:element="metricconverter">
        <w:smartTagPr>
          <w:attr w:name="ProductID" w:val="0.8 m"/>
        </w:smartTagPr>
        <w:r w:rsidRPr="00353889">
          <w:rPr>
            <w:rFonts w:asciiTheme="minorHAnsi" w:hAnsiTheme="minorHAnsi" w:cstheme="minorHAnsi"/>
            <w:sz w:val="24"/>
            <w:szCs w:val="24"/>
            <w:lang w:val="hr-HR" w:eastAsia="hr-HR"/>
          </w:rPr>
          <w:t>0.8 m</w:t>
        </w:r>
      </w:smartTag>
      <w:r w:rsidRPr="00353889">
        <w:rPr>
          <w:rFonts w:asciiTheme="minorHAnsi" w:hAnsiTheme="minorHAnsi" w:cstheme="minorHAnsi"/>
          <w:sz w:val="24"/>
          <w:szCs w:val="24"/>
          <w:lang w:val="hr-HR" w:eastAsia="hr-HR"/>
        </w:rPr>
        <w:t xml:space="preserve"> u nogostupu i zemljanom terenu, dok je dubina ispod kolnika 1,0m do1.2m od konačnog nivoa asfalta ili podloge. Cijevi se polažu u rov na posteljicu pijeska, te nakon polaganja zaspe pijeskom visine min 10 cm.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353889">
          <w:rPr>
            <w:rFonts w:asciiTheme="minorHAnsi" w:hAnsiTheme="minorHAnsi" w:cstheme="minorHAnsi"/>
            <w:sz w:val="24"/>
            <w:szCs w:val="24"/>
            <w:lang w:val="hr-HR" w:eastAsia="hr-HR"/>
          </w:rPr>
          <w:t>0,5 m</w:t>
        </w:r>
      </w:smartTag>
      <w:r w:rsidRPr="00353889">
        <w:rPr>
          <w:rFonts w:asciiTheme="minorHAnsi" w:hAnsiTheme="minorHAnsi" w:cstheme="minorHAnsi"/>
          <w:sz w:val="24"/>
          <w:szCs w:val="24"/>
          <w:lang w:val="hr-HR" w:eastAsia="hr-HR"/>
        </w:rPr>
        <w:t>.</w:t>
      </w: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p>
    <w:p w:rsidR="002B03F4" w:rsidRPr="00353889" w:rsidRDefault="002B03F4" w:rsidP="002B03F4">
      <w:pPr>
        <w:numPr>
          <w:ilvl w:val="0"/>
          <w:numId w:val="0"/>
        </w:numPr>
        <w:tabs>
          <w:tab w:val="left" w:pos="0"/>
        </w:tabs>
        <w:ind w:right="23"/>
        <w:jc w:val="both"/>
        <w:rPr>
          <w:rFonts w:asciiTheme="minorHAnsi" w:hAnsiTheme="minorHAnsi" w:cstheme="minorHAnsi"/>
          <w:sz w:val="24"/>
          <w:szCs w:val="24"/>
          <w:lang w:val="hr-HR" w:eastAsia="hr-HR"/>
        </w:rPr>
      </w:pPr>
      <w:r w:rsidRPr="00353889">
        <w:rPr>
          <w:rFonts w:asciiTheme="minorHAnsi" w:hAnsiTheme="minorHAnsi" w:cstheme="minorHAnsi"/>
          <w:sz w:val="24"/>
          <w:szCs w:val="24"/>
          <w:lang w:val="hr-HR" w:eastAsia="hr-HR"/>
        </w:rPr>
        <w:t>-Na čvornim mjestima i skretanjima postaviti tipske montažne kabelske zdence prema zahtjevima vlasnika telekomunikacijske infrastrukture, s originalnim poklopcima za dozvoljene pritiske prema mjestu ugradnje. Gdje se očekuje promet motornih vozila ugraditi poklopce nosivosti 400 kN, a ostale nosivosti min 125 kN.</w:t>
      </w:r>
    </w:p>
    <w:p w:rsidR="002B03F4" w:rsidRPr="00353889" w:rsidRDefault="002B03F4">
      <w:pPr>
        <w:pStyle w:val="janja"/>
        <w:spacing w:before="120" w:after="120"/>
        <w:rPr>
          <w:rFonts w:asciiTheme="minorHAnsi" w:hAnsiTheme="minorHAnsi" w:cstheme="minorHAnsi"/>
          <w:strike/>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5.3. Uvjeti gradnje komunalne infrastrukturne mreže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302550" w:rsidRPr="00353889">
        <w:rPr>
          <w:rFonts w:asciiTheme="minorHAnsi" w:hAnsiTheme="minorHAnsi" w:cstheme="minorHAnsi"/>
          <w:szCs w:val="24"/>
        </w:rPr>
        <w:t>19</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Koridori komunalne infrastrukture planirani su unutar koridora kolnih i kolno-pješačkih prometnica.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Predviđeni su zatvoreni kanali, okruglog presjeka, koji duž trase imaju odgovarajuće šahte – okna sa pokrovnom pločom na koju se ugrađuje ljevano-željezni poklopac, vidljiv na prometnoj površini sa istom kotom nivelete, kao prometnica.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Kod komunalne infrastrukture cijevi za vodoopskrbu su locirani u prometnici na udaljenost 1,00 m od ivičnjaka, sa dubinom ukopavanja </w:t>
      </w:r>
      <w:r w:rsidR="00B52D86" w:rsidRPr="00353889">
        <w:rPr>
          <w:rFonts w:asciiTheme="minorHAnsi" w:hAnsiTheme="minorHAnsi" w:cstheme="minorHAnsi"/>
          <w:sz w:val="24"/>
          <w:szCs w:val="24"/>
          <w:lang w:val="hr-HR"/>
        </w:rPr>
        <w:t xml:space="preserve">min </w:t>
      </w:r>
      <w:r w:rsidR="00FA353E" w:rsidRPr="00353889">
        <w:rPr>
          <w:rFonts w:asciiTheme="minorHAnsi" w:hAnsiTheme="minorHAnsi" w:cstheme="minorHAnsi"/>
          <w:sz w:val="24"/>
          <w:szCs w:val="24"/>
          <w:lang w:val="hr-HR"/>
        </w:rPr>
        <w:t xml:space="preserve">1,00 </w:t>
      </w:r>
      <w:r w:rsidRPr="00353889">
        <w:rPr>
          <w:rFonts w:asciiTheme="minorHAnsi" w:hAnsiTheme="minorHAnsi" w:cstheme="minorHAnsi"/>
          <w:sz w:val="24"/>
          <w:szCs w:val="24"/>
          <w:lang w:val="hr-HR"/>
        </w:rPr>
        <w:t xml:space="preserve">m  računajući od tjemena cijevi do nivelete prometnice, te </w:t>
      </w:r>
      <w:r w:rsidR="00FA353E" w:rsidRPr="00353889">
        <w:rPr>
          <w:rFonts w:asciiTheme="minorHAnsi" w:hAnsiTheme="minorHAnsi" w:cstheme="minorHAnsi"/>
          <w:sz w:val="24"/>
          <w:szCs w:val="24"/>
          <w:lang w:val="hr-HR"/>
        </w:rPr>
        <w:t xml:space="preserve">zasunskim otvorima </w:t>
      </w:r>
      <w:r w:rsidRPr="00353889">
        <w:rPr>
          <w:rFonts w:asciiTheme="minorHAnsi" w:hAnsiTheme="minorHAnsi" w:cstheme="minorHAnsi"/>
          <w:sz w:val="24"/>
          <w:szCs w:val="24"/>
          <w:lang w:val="hr-HR"/>
        </w:rPr>
        <w:t>u čvorovima. Planirani i postojeći cjevovodi pripadaju sustavu niske zone vodoopskrbe naselja Sutivan, sa vodspremom “Sutivan”, odnosno kotom dna 72,65 m.n.m.</w:t>
      </w:r>
    </w:p>
    <w:p w:rsidR="00A115D1" w:rsidRPr="00353889" w:rsidRDefault="00A115D1" w:rsidP="00A115D1">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Prilikom izgradnje ili rekonstrukcije vodovodne mreže potrebno je osigurati najmanji propisani profil hidrantske mreže, potrebnu opremu i materijal i protupožarnu zaštitu sukladno propisima.</w:t>
      </w:r>
    </w:p>
    <w:p w:rsidR="00A115D1" w:rsidRPr="00353889" w:rsidRDefault="00A115D1" w:rsidP="00A115D1">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Daljnjoj izgradnji novih kapaciteta (naročito turističkih) može se pristupiti tek po osiguranju adekvatne vodoopskrbe, a što će se konstatirati u suradnji s „Vodovodom“ Brač.</w:t>
      </w:r>
    </w:p>
    <w:p w:rsidR="00A115D1"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Odvodni kanali su locirani u osi prometnice, na dubini</w:t>
      </w:r>
      <w:r w:rsidR="009E6F93" w:rsidRPr="00353889">
        <w:rPr>
          <w:rFonts w:asciiTheme="minorHAnsi" w:hAnsiTheme="minorHAnsi" w:cstheme="minorHAnsi"/>
          <w:sz w:val="24"/>
          <w:szCs w:val="24"/>
          <w:lang w:val="hr-HR"/>
        </w:rPr>
        <w:t xml:space="preserve"> </w:t>
      </w:r>
      <w:r w:rsidR="00B52D86" w:rsidRPr="00353889">
        <w:rPr>
          <w:rFonts w:asciiTheme="minorHAnsi" w:hAnsiTheme="minorHAnsi" w:cstheme="minorHAnsi"/>
          <w:sz w:val="24"/>
          <w:szCs w:val="24"/>
          <w:lang w:val="hr-HR"/>
        </w:rPr>
        <w:t xml:space="preserve">min </w:t>
      </w:r>
      <w:r w:rsidR="00FA353E" w:rsidRPr="00353889">
        <w:rPr>
          <w:rFonts w:asciiTheme="minorHAnsi" w:hAnsiTheme="minorHAnsi" w:cstheme="minorHAnsi"/>
          <w:sz w:val="24"/>
          <w:szCs w:val="24"/>
          <w:lang w:val="hr-HR"/>
        </w:rPr>
        <w:t>1,30</w:t>
      </w:r>
      <w:r w:rsidR="00FA353E" w:rsidRPr="00353889">
        <w:rPr>
          <w:rFonts w:asciiTheme="minorHAnsi" w:hAnsiTheme="minorHAnsi" w:cstheme="minorHAnsi"/>
          <w:color w:val="FF0000"/>
          <w:sz w:val="24"/>
          <w:szCs w:val="24"/>
          <w:lang w:val="hr-HR"/>
        </w:rPr>
        <w:t xml:space="preserve"> </w:t>
      </w:r>
      <w:r w:rsidRPr="00353889">
        <w:rPr>
          <w:rFonts w:asciiTheme="minorHAnsi" w:hAnsiTheme="minorHAnsi" w:cstheme="minorHAnsi"/>
          <w:sz w:val="24"/>
          <w:szCs w:val="24"/>
          <w:lang w:val="hr-HR"/>
        </w:rPr>
        <w:t>m računajući od nivelete prometnice do tjemena cijevi, sa kontrolnim revizijskim oknima. Dozvoljava se translatorno pomjeranje dionica kanala, ukoliko se ne remeti usvojenu koncepciju, poštivajući koridore ostale infrastrukture. Također detaljnijim hidrauličkim proračunom, dozvoljena su manja odstupanja usvojenih presjeka pojedinih dionica.</w:t>
      </w:r>
    </w:p>
    <w:p w:rsidR="00A115D1" w:rsidRPr="00353889" w:rsidRDefault="00A115D1" w:rsidP="00A115D1">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Sve otpadne vode treba prije ispuštanja u recipijent tako tretirati kako bi se uklonile sve štetne posljedice za okolinu, prirodu i recipijent. (more).</w:t>
      </w:r>
    </w:p>
    <w:p w:rsidR="00A115D1" w:rsidRDefault="00A115D1" w:rsidP="00A115D1">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Treba predvidjeti 1. Stupanj pročišćavanja kojim će se, prema kategorizaciji, priobalno more zadržati na razini zahtjevane kategorije.</w:t>
      </w:r>
    </w:p>
    <w:p w:rsidR="00FE1091" w:rsidRPr="00353889" w:rsidRDefault="00FE1091" w:rsidP="00A115D1">
      <w:pPr>
        <w:pStyle w:val="janja"/>
        <w:spacing w:after="120"/>
        <w:rPr>
          <w:rFonts w:asciiTheme="minorHAnsi" w:hAnsiTheme="minorHAnsi" w:cstheme="minorHAnsi"/>
          <w:sz w:val="24"/>
          <w:szCs w:val="24"/>
          <w:lang w:val="hr-HR"/>
        </w:rPr>
      </w:pPr>
    </w:p>
    <w:p w:rsidR="00A115D1" w:rsidRPr="00353889" w:rsidRDefault="00A115D1" w:rsidP="00A115D1">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Potrebno je predvidjeti pročišćavanje oborinskih voda s većih javnih prometnih površina prije upuštanja u more, putem mastolova i pjeskolova.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Usvojen je razdijelni sistem kanalizacije sa odvojenim odvođenjm fekalne i oborinske kanalizacije.</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lastRenderedPageBreak/>
        <w:t>5.3.1. Uvjeti gradnje</w:t>
      </w:r>
      <w:r w:rsidR="00A35D38" w:rsidRPr="00353889">
        <w:rPr>
          <w:rFonts w:asciiTheme="minorHAnsi" w:hAnsiTheme="minorHAnsi" w:cstheme="minorHAnsi"/>
          <w:b/>
          <w:sz w:val="24"/>
          <w:szCs w:val="24"/>
          <w:lang w:val="hr-HR"/>
        </w:rPr>
        <w:t>, rekonstrukcije i opremanja</w:t>
      </w:r>
      <w:r w:rsidRPr="00353889">
        <w:rPr>
          <w:rFonts w:asciiTheme="minorHAnsi" w:hAnsiTheme="minorHAnsi" w:cstheme="minorHAnsi"/>
          <w:b/>
          <w:sz w:val="24"/>
          <w:szCs w:val="24"/>
          <w:lang w:val="hr-HR"/>
        </w:rPr>
        <w:t xml:space="preserve"> elektroenergetske  mreže</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302550" w:rsidRPr="00353889">
        <w:rPr>
          <w:rFonts w:asciiTheme="minorHAnsi" w:hAnsiTheme="minorHAnsi" w:cstheme="minorHAnsi"/>
          <w:szCs w:val="24"/>
        </w:rPr>
        <w:t>20.</w:t>
      </w:r>
    </w:p>
    <w:p w:rsidR="007A13F1" w:rsidRPr="00353889" w:rsidRDefault="007A13F1" w:rsidP="007A13F1">
      <w:pPr>
        <w:numPr>
          <w:ilvl w:val="0"/>
          <w:numId w:val="0"/>
        </w:numPr>
        <w:ind w:left="709" w:hanging="284"/>
        <w:rPr>
          <w:rFonts w:asciiTheme="minorHAnsi" w:hAnsiTheme="minorHAnsi" w:cstheme="minorHAnsi"/>
          <w:sz w:val="24"/>
          <w:szCs w:val="24"/>
          <w:lang w:val="hr-HR"/>
        </w:rPr>
      </w:pPr>
    </w:p>
    <w:p w:rsidR="007A13F1" w:rsidRPr="00353889" w:rsidRDefault="007A13F1" w:rsidP="007A13F1">
      <w:pPr>
        <w:numPr>
          <w:ilvl w:val="0"/>
          <w:numId w:val="0"/>
        </w:numPr>
        <w:spacing w:line="320" w:lineRule="exact"/>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Za napajanje planiranih sadržaja u obuhvatu UPU-a potrebno je izgraditi EE objekte i mrežu:</w:t>
      </w:r>
    </w:p>
    <w:p w:rsidR="007A13F1" w:rsidRPr="00353889" w:rsidRDefault="007A13F1" w:rsidP="007A13F1">
      <w:pPr>
        <w:numPr>
          <w:ilvl w:val="0"/>
          <w:numId w:val="0"/>
        </w:numPr>
        <w:tabs>
          <w:tab w:val="left" w:pos="510"/>
        </w:tabs>
        <w:spacing w:line="320" w:lineRule="exact"/>
        <w:ind w:left="425"/>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-Izgraditi dvije nove montažne trafostanice 10(20)/0,4 kV, 630(1000) kVA. Opremiti ih potrebnim transformatorima snage 400(630)(1000)kVA.Transformatori mogu biti uljni ili suhi.</w:t>
      </w:r>
    </w:p>
    <w:p w:rsidR="007A13F1" w:rsidRPr="00353889" w:rsidRDefault="007A13F1" w:rsidP="007A13F1">
      <w:pPr>
        <w:numPr>
          <w:ilvl w:val="0"/>
          <w:numId w:val="0"/>
        </w:numPr>
        <w:tabs>
          <w:tab w:val="left" w:pos="510"/>
        </w:tabs>
        <w:spacing w:line="320" w:lineRule="exact"/>
        <w:ind w:left="709" w:hanging="284"/>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-Izgraditi  KB rasplet za povezivanje trafostanica međusobno i s postojećom srednjenaponskom mrežom 10(20) kV mrežu, s mogućnošću napajanja s dvije strane.Predvidjeti SN jednožilne kabele 10(20)kV povezane u snopu (trojke), tip 3x(N2XS(F)2Y 1x185/25mm2).</w:t>
      </w:r>
    </w:p>
    <w:p w:rsidR="007A13F1" w:rsidRPr="00353889" w:rsidRDefault="007A13F1" w:rsidP="007A13F1">
      <w:pPr>
        <w:numPr>
          <w:ilvl w:val="0"/>
          <w:numId w:val="0"/>
        </w:numPr>
        <w:tabs>
          <w:tab w:val="left" w:pos="510"/>
        </w:tabs>
        <w:spacing w:line="320" w:lineRule="exact"/>
        <w:ind w:left="56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-Izgraditi kabelski 1 kV rasplet iz planiranih TS do pojedinih potrošača i kabelskih ormara.</w:t>
      </w:r>
    </w:p>
    <w:p w:rsidR="007A13F1" w:rsidRPr="00353889" w:rsidRDefault="007A13F1" w:rsidP="007A13F1">
      <w:pPr>
        <w:numPr>
          <w:ilvl w:val="0"/>
          <w:numId w:val="0"/>
        </w:numPr>
        <w:tabs>
          <w:tab w:val="left" w:pos="510"/>
        </w:tabs>
        <w:spacing w:line="320" w:lineRule="exact"/>
        <w:ind w:left="56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-Izgraditi javnu rasvjetu na javnoprometnim i ostalim javnim površinama, vodeći računa o primjeni mjera zaštite od svjetlosnog onečišćenja i energetske učinkovitosti.</w:t>
      </w:r>
    </w:p>
    <w:p w:rsidR="007A13F1" w:rsidRPr="00353889" w:rsidRDefault="007A13F1" w:rsidP="007A13F1">
      <w:pPr>
        <w:numPr>
          <w:ilvl w:val="0"/>
          <w:numId w:val="0"/>
        </w:numPr>
        <w:tabs>
          <w:tab w:val="left" w:pos="510"/>
        </w:tabs>
        <w:spacing w:line="320" w:lineRule="exact"/>
        <w:ind w:left="56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-Sve svjetiljke javne rasvjete trebaju imati LED module, temperature boje 2700(K) do 3500(K).</w:t>
      </w:r>
    </w:p>
    <w:p w:rsidR="007A13F1" w:rsidRPr="00353889" w:rsidRDefault="007A13F1" w:rsidP="007A13F1">
      <w:pPr>
        <w:numPr>
          <w:ilvl w:val="0"/>
          <w:numId w:val="0"/>
        </w:numPr>
        <w:spacing w:before="240" w:after="60" w:line="320" w:lineRule="exact"/>
        <w:ind w:left="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Prilikom gradnje ili rekonstrukcije elektroenergetskih objekata treba obratiti pažnju na slijedeće uvjete:</w:t>
      </w:r>
    </w:p>
    <w:p w:rsidR="007A13F1" w:rsidRPr="00353889" w:rsidRDefault="007A13F1" w:rsidP="007A13F1">
      <w:pPr>
        <w:numPr>
          <w:ilvl w:val="0"/>
          <w:numId w:val="32"/>
        </w:numPr>
        <w:spacing w:line="320" w:lineRule="exact"/>
        <w:ind w:left="918" w:hanging="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građevinska čestica predviđena za  trafostanice 10(20)/0,4 kV mora biti minimalno 7x6 m, a lokaciju odabrati tako da se osigura pristup vozilom radi gradnje, održavanja i upravljanja, a u pravilu se postavljaju u središtu konzuma, tako da se osigura kvalitetno napajanje do krajnjih potrošača na izvodima.</w:t>
      </w:r>
    </w:p>
    <w:p w:rsidR="007A13F1" w:rsidRPr="00353889" w:rsidRDefault="007A13F1" w:rsidP="007A13F1">
      <w:pPr>
        <w:numPr>
          <w:ilvl w:val="0"/>
          <w:numId w:val="32"/>
        </w:numPr>
        <w:spacing w:line="320" w:lineRule="exact"/>
        <w:ind w:left="918" w:hanging="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dubina kabelskih kanala iznosi 0,8m u slobodnoj površini ili nogostupu, a pri prijelazu kolnika, dubina je min. 1,2 m do max. 1,5 m.</w:t>
      </w:r>
    </w:p>
    <w:p w:rsidR="007A13F1" w:rsidRPr="00353889" w:rsidRDefault="007A13F1" w:rsidP="007A13F1">
      <w:pPr>
        <w:numPr>
          <w:ilvl w:val="0"/>
          <w:numId w:val="32"/>
        </w:numPr>
        <w:spacing w:line="320" w:lineRule="exact"/>
        <w:ind w:left="918" w:hanging="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širina kabelskih kanala ovisi o broju i naponskom nivou paralelno položenih kabela.Minimalna širina kanala je 40 cm. </w:t>
      </w:r>
    </w:p>
    <w:p w:rsidR="007A13F1" w:rsidRPr="00353889" w:rsidRDefault="007A13F1" w:rsidP="007A13F1">
      <w:pPr>
        <w:numPr>
          <w:ilvl w:val="0"/>
          <w:numId w:val="32"/>
        </w:numPr>
        <w:spacing w:line="320" w:lineRule="exact"/>
        <w:ind w:left="918" w:hanging="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 mjestima prijelaza ispod prometnica kabeli se provlače kroz PVC cijevi promjera </w:t>
      </w:r>
      <w:r w:rsidRPr="00353889">
        <w:rPr>
          <w:rFonts w:asciiTheme="minorHAnsi" w:hAnsiTheme="minorHAnsi" w:cstheme="minorHAnsi"/>
          <w:sz w:val="24"/>
          <w:szCs w:val="24"/>
          <w:lang w:val="hr-HR"/>
        </w:rPr>
        <w:sym w:font="UniversalMath1 BT" w:char="F046"/>
      </w:r>
      <w:r w:rsidRPr="00353889">
        <w:rPr>
          <w:rFonts w:asciiTheme="minorHAnsi" w:hAnsiTheme="minorHAnsi" w:cstheme="minorHAnsi"/>
          <w:sz w:val="24"/>
          <w:szCs w:val="24"/>
          <w:lang w:val="hr-HR"/>
        </w:rPr>
        <w:t xml:space="preserve">110, </w:t>
      </w:r>
      <w:r w:rsidRPr="00353889">
        <w:rPr>
          <w:rFonts w:asciiTheme="minorHAnsi" w:hAnsiTheme="minorHAnsi" w:cstheme="minorHAnsi"/>
          <w:sz w:val="24"/>
          <w:szCs w:val="24"/>
          <w:lang w:val="hr-HR"/>
        </w:rPr>
        <w:sym w:font="UniversalMath1 BT" w:char="F046"/>
      </w:r>
      <w:r w:rsidRPr="00353889">
        <w:rPr>
          <w:rFonts w:asciiTheme="minorHAnsi" w:hAnsiTheme="minorHAnsi" w:cstheme="minorHAnsi"/>
          <w:sz w:val="24"/>
          <w:szCs w:val="24"/>
          <w:lang w:val="hr-HR"/>
        </w:rPr>
        <w:t xml:space="preserve">160, odnosno </w:t>
      </w:r>
      <w:r w:rsidRPr="00353889">
        <w:rPr>
          <w:rFonts w:asciiTheme="minorHAnsi" w:hAnsiTheme="minorHAnsi" w:cstheme="minorHAnsi"/>
          <w:sz w:val="24"/>
          <w:szCs w:val="24"/>
          <w:lang w:val="hr-HR"/>
        </w:rPr>
        <w:sym w:font="UniversalMath1 BT" w:char="F046"/>
      </w:r>
      <w:r w:rsidRPr="00353889">
        <w:rPr>
          <w:rFonts w:asciiTheme="minorHAnsi" w:hAnsiTheme="minorHAnsi" w:cstheme="minorHAnsi"/>
          <w:sz w:val="24"/>
          <w:szCs w:val="24"/>
          <w:lang w:val="hr-HR"/>
        </w:rPr>
        <w:t>200, ovisno o tipu kabela (JR, NN, VN).</w:t>
      </w:r>
    </w:p>
    <w:p w:rsidR="007A13F1" w:rsidRPr="00353889" w:rsidRDefault="007A13F1" w:rsidP="007A13F1">
      <w:pPr>
        <w:numPr>
          <w:ilvl w:val="0"/>
          <w:numId w:val="32"/>
        </w:numPr>
        <w:spacing w:line="320" w:lineRule="exact"/>
        <w:ind w:left="918" w:hanging="357"/>
        <w:jc w:val="both"/>
        <w:rPr>
          <w:rFonts w:asciiTheme="minorHAnsi" w:hAnsiTheme="minorHAnsi" w:cstheme="minorHAnsi"/>
          <w:sz w:val="24"/>
          <w:szCs w:val="24"/>
          <w:lang w:val="hr-HR"/>
        </w:rPr>
      </w:pPr>
      <w:r w:rsidRPr="00353889">
        <w:rPr>
          <w:rFonts w:asciiTheme="minorHAnsi" w:hAnsiTheme="minorHAnsi" w:cstheme="minorHAnsi"/>
          <w:sz w:val="24"/>
          <w:szCs w:val="24"/>
          <w:lang w:val="hr-HR"/>
        </w:rPr>
        <w:t>prilikom polaganja kabela po cijeloj dužini kabelske trase obavezno se polaže uzemljivačko uže Cu 50mm</w:t>
      </w:r>
      <w:r w:rsidRPr="00353889">
        <w:rPr>
          <w:rFonts w:asciiTheme="minorHAnsi" w:hAnsiTheme="minorHAnsi" w:cstheme="minorHAnsi"/>
          <w:sz w:val="24"/>
          <w:szCs w:val="24"/>
          <w:vertAlign w:val="superscript"/>
          <w:lang w:val="hr-HR"/>
        </w:rPr>
        <w:t>2</w:t>
      </w:r>
      <w:r w:rsidRPr="00353889">
        <w:rPr>
          <w:rFonts w:asciiTheme="minorHAnsi" w:hAnsiTheme="minorHAnsi" w:cstheme="minorHAnsi"/>
          <w:sz w:val="24"/>
          <w:szCs w:val="24"/>
          <w:lang w:val="hr-HR"/>
        </w:rPr>
        <w:t>.</w:t>
      </w:r>
    </w:p>
    <w:p w:rsidR="007A13F1" w:rsidRPr="00353889" w:rsidRDefault="007A13F1" w:rsidP="007A13F1">
      <w:pPr>
        <w:numPr>
          <w:ilvl w:val="0"/>
          <w:numId w:val="0"/>
        </w:numPr>
        <w:spacing w:after="144"/>
        <w:jc w:val="both"/>
        <w:rPr>
          <w:rFonts w:asciiTheme="minorHAnsi" w:hAnsiTheme="minorHAnsi" w:cstheme="minorHAnsi"/>
          <w:b/>
          <w:sz w:val="24"/>
          <w:szCs w:val="24"/>
          <w:lang w:val="hr-HR"/>
        </w:rPr>
      </w:pPr>
      <w:r w:rsidRPr="00353889">
        <w:rPr>
          <w:rFonts w:asciiTheme="minorHAnsi" w:hAnsiTheme="minorHAnsi" w:cstheme="minorHAnsi"/>
          <w:sz w:val="24"/>
          <w:szCs w:val="24"/>
          <w:lang w:val="hr-HR" w:eastAsia="hr-HR"/>
        </w:rPr>
        <w:t>Elektroenergetski kabeli se polažu, gdje god je to moguće, u nogostup prometnice stranom suprotnom od strane kojom se polažu telekomunikacijski kabeli. Ako se moraju paralelno voditi obavezno je poštivanje minimalnih udaljenosti (50 cm). Isto vrijedi i za međusobno križanje s tim da kut križanja ne smije biti manji od30(</w:t>
      </w:r>
      <w:r w:rsidRPr="00353889">
        <w:rPr>
          <w:rFonts w:asciiTheme="minorHAnsi" w:hAnsiTheme="minorHAnsi" w:cstheme="minorHAnsi"/>
          <w:sz w:val="24"/>
          <w:szCs w:val="24"/>
          <w:vertAlign w:val="superscript"/>
          <w:lang w:val="hr-HR" w:eastAsia="hr-HR"/>
        </w:rPr>
        <w:t>o</w:t>
      </w:r>
      <w:r w:rsidRPr="00353889">
        <w:rPr>
          <w:rFonts w:asciiTheme="minorHAnsi" w:hAnsiTheme="minorHAnsi" w:cstheme="minorHAnsi"/>
          <w:sz w:val="24"/>
          <w:szCs w:val="24"/>
          <w:lang w:val="hr-HR" w:eastAsia="hr-HR"/>
        </w:rPr>
        <w:t>)</w:t>
      </w:r>
    </w:p>
    <w:p w:rsidR="007A13F1" w:rsidRDefault="007A13F1" w:rsidP="007A13F1">
      <w:pPr>
        <w:numPr>
          <w:ilvl w:val="0"/>
          <w:numId w:val="0"/>
        </w:numPr>
        <w:ind w:left="709" w:hanging="284"/>
        <w:rPr>
          <w:rFonts w:asciiTheme="minorHAnsi" w:hAnsiTheme="minorHAnsi" w:cstheme="minorHAnsi"/>
          <w:sz w:val="24"/>
          <w:szCs w:val="24"/>
          <w:lang w:val="hr-HR"/>
        </w:rPr>
      </w:pPr>
    </w:p>
    <w:p w:rsidR="00353889" w:rsidRDefault="00353889" w:rsidP="007A13F1">
      <w:pPr>
        <w:numPr>
          <w:ilvl w:val="0"/>
          <w:numId w:val="0"/>
        </w:numPr>
        <w:ind w:left="709" w:hanging="284"/>
        <w:rPr>
          <w:rFonts w:asciiTheme="minorHAnsi" w:hAnsiTheme="minorHAnsi" w:cstheme="minorHAnsi"/>
          <w:sz w:val="24"/>
          <w:szCs w:val="24"/>
          <w:lang w:val="hr-HR"/>
        </w:rPr>
      </w:pPr>
    </w:p>
    <w:p w:rsidR="00353889" w:rsidRDefault="00353889" w:rsidP="007A13F1">
      <w:pPr>
        <w:numPr>
          <w:ilvl w:val="0"/>
          <w:numId w:val="0"/>
        </w:numPr>
        <w:ind w:left="709" w:hanging="284"/>
        <w:rPr>
          <w:rFonts w:asciiTheme="minorHAnsi" w:hAnsiTheme="minorHAnsi" w:cstheme="minorHAnsi"/>
          <w:sz w:val="24"/>
          <w:szCs w:val="24"/>
          <w:lang w:val="hr-HR"/>
        </w:rPr>
      </w:pPr>
    </w:p>
    <w:p w:rsidR="00353889" w:rsidRDefault="00353889" w:rsidP="007A13F1">
      <w:pPr>
        <w:numPr>
          <w:ilvl w:val="0"/>
          <w:numId w:val="0"/>
        </w:numPr>
        <w:ind w:left="709" w:hanging="284"/>
        <w:rPr>
          <w:rFonts w:asciiTheme="minorHAnsi" w:hAnsiTheme="minorHAnsi" w:cstheme="minorHAnsi"/>
          <w:sz w:val="24"/>
          <w:szCs w:val="24"/>
          <w:lang w:val="hr-HR"/>
        </w:rPr>
      </w:pPr>
    </w:p>
    <w:p w:rsidR="00353889" w:rsidRDefault="00353889" w:rsidP="007A13F1">
      <w:pPr>
        <w:numPr>
          <w:ilvl w:val="0"/>
          <w:numId w:val="0"/>
        </w:numPr>
        <w:ind w:left="709" w:hanging="284"/>
        <w:rPr>
          <w:rFonts w:asciiTheme="minorHAnsi" w:hAnsiTheme="minorHAnsi" w:cstheme="minorHAnsi"/>
          <w:sz w:val="24"/>
          <w:szCs w:val="24"/>
          <w:lang w:val="hr-HR"/>
        </w:rPr>
      </w:pPr>
    </w:p>
    <w:p w:rsidR="00353889" w:rsidRPr="00353889" w:rsidRDefault="00353889" w:rsidP="007A13F1">
      <w:pPr>
        <w:numPr>
          <w:ilvl w:val="0"/>
          <w:numId w:val="0"/>
        </w:numPr>
        <w:ind w:left="709" w:hanging="284"/>
        <w:rPr>
          <w:rFonts w:asciiTheme="minorHAnsi" w:hAnsiTheme="minorHAnsi" w:cstheme="minorHAnsi"/>
          <w:sz w:val="24"/>
          <w:szCs w:val="24"/>
          <w:lang w:val="hr-HR"/>
        </w:rPr>
      </w:pPr>
    </w:p>
    <w:p w:rsidR="002B03F4" w:rsidRPr="00353889" w:rsidRDefault="0015420B">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5.3.2. </w:t>
      </w:r>
      <w:r w:rsidR="001D35AD" w:rsidRPr="00353889">
        <w:rPr>
          <w:rFonts w:asciiTheme="minorHAnsi" w:hAnsiTheme="minorHAnsi" w:cstheme="minorHAnsi"/>
          <w:b/>
          <w:sz w:val="24"/>
          <w:szCs w:val="24"/>
          <w:lang w:val="hr-HR"/>
        </w:rPr>
        <w:t>Uvjeti gradnje pomorskih građevina na uređenoj plaži</w:t>
      </w:r>
    </w:p>
    <w:p w:rsidR="00302550" w:rsidRPr="00353889" w:rsidRDefault="00302550" w:rsidP="00302550">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Članak 21.</w:t>
      </w:r>
    </w:p>
    <w:p w:rsidR="00A115D1" w:rsidRPr="00353889" w:rsidRDefault="00A115D1" w:rsidP="00A115D1">
      <w:pPr>
        <w:numPr>
          <w:ilvl w:val="0"/>
          <w:numId w:val="0"/>
        </w:numPr>
        <w:ind w:left="709"/>
        <w:rPr>
          <w:rFonts w:asciiTheme="minorHAnsi" w:hAnsiTheme="minorHAnsi" w:cstheme="minorHAnsi"/>
          <w:sz w:val="24"/>
          <w:szCs w:val="24"/>
          <w:lang w:val="hr-HR"/>
        </w:rPr>
      </w:pPr>
    </w:p>
    <w:p w:rsidR="00A115D1" w:rsidRPr="00353889" w:rsidRDefault="00A115D1" w:rsidP="00A115D1">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5.3.2. Uvjeti gradnje pomorskih građevina na UP -kupalištu</w:t>
      </w:r>
    </w:p>
    <w:p w:rsidR="00A115D1" w:rsidRPr="00353889" w:rsidRDefault="00A115D1" w:rsidP="00A115D1">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lastRenderedPageBreak/>
        <w:t>Na planiranoj uređenoj  plaži (UP - kupalištu) propisuje se izrada idejnog maritimnog projekta kojim će se uz visoki stupanj očuvanosti prirodnih obilježja odrediti položaj jednog ili više pera kojima bi se uspostavili hidraulički uvjeti za održanje postojećeg plažnog materijala.</w:t>
      </w:r>
    </w:p>
    <w:p w:rsidR="00A115D1" w:rsidRPr="00353889" w:rsidRDefault="00A115D1" w:rsidP="00A115D1">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Kopneni prostor neposredno povezan s morem treba biti uređen i infrastrukturno opremljen na način da sadržava tuševe, kabine za sunčanje od materijala koji se nakon sezone demontiraju, sanitarne prostore, drvena sunčališta koja se postavljaju i nakon sezone demontiraju, prostore za usluživanje hrane i pića, iznajmljivanje naprava za sportove na moru i sl. Sve navedeno mora biti moguće demontirati s plaže izvan sezone. </w:t>
      </w:r>
    </w:p>
    <w:p w:rsidR="00A115D1" w:rsidRPr="00353889" w:rsidRDefault="00A115D1" w:rsidP="00A115D1">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Dio uređenja plaže svakako je i uređenje obalne šetnice. Ovu postojeću komunikaciju potrebno je oplemeniti sadnjom visokih stablašica, klupama za odmor i javnom pejzažnom rasvjetom.</w:t>
      </w:r>
    </w:p>
    <w:p w:rsidR="003B3D49" w:rsidRPr="00353889" w:rsidRDefault="003B3D49">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6. Uvjeti uređenja javnih zelenih površina</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b/>
          <w:sz w:val="24"/>
          <w:szCs w:val="24"/>
          <w:lang w:val="hr-HR"/>
        </w:rPr>
        <w:t>6.1. Uvjeti uređenja zaštitnih zelenih površina Z</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302550" w:rsidRPr="00353889">
        <w:rPr>
          <w:rFonts w:asciiTheme="minorHAnsi" w:hAnsiTheme="minorHAnsi" w:cstheme="minorHAnsi"/>
          <w:szCs w:val="24"/>
        </w:rPr>
        <w:t>2</w:t>
      </w:r>
      <w:r w:rsidR="003B3D49" w:rsidRPr="00353889">
        <w:rPr>
          <w:rFonts w:asciiTheme="minorHAnsi" w:hAnsiTheme="minorHAnsi" w:cstheme="minorHAnsi"/>
          <w:szCs w:val="24"/>
        </w:rPr>
        <w:t>2</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Obvezno je osiguranje zaštitnog zelenog pojasa prema državnoj cesti na negradivom dijelu građevnih čestica u širini od min. 15</w:t>
      </w:r>
      <w:r w:rsidR="00A35D38" w:rsidRPr="00353889">
        <w:rPr>
          <w:rFonts w:asciiTheme="minorHAnsi" w:hAnsiTheme="minorHAnsi" w:cstheme="minorHAnsi"/>
          <w:sz w:val="24"/>
          <w:szCs w:val="24"/>
          <w:lang w:val="hr-HR"/>
        </w:rPr>
        <w:t xml:space="preserve"> </w:t>
      </w:r>
      <w:r w:rsidRPr="00353889">
        <w:rPr>
          <w:rFonts w:asciiTheme="minorHAnsi" w:hAnsiTheme="minorHAnsi" w:cstheme="minorHAnsi"/>
          <w:sz w:val="24"/>
          <w:szCs w:val="24"/>
          <w:lang w:val="hr-HR"/>
        </w:rPr>
        <w:t>m.</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7. Mjere zaštite prirodnih i kulturno-povijesnih cjelina i građevina i ambijentalnih vrijednosti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2</w:t>
      </w:r>
      <w:r w:rsidR="007D406D" w:rsidRPr="00353889">
        <w:rPr>
          <w:rFonts w:asciiTheme="minorHAnsi" w:hAnsiTheme="minorHAnsi" w:cstheme="minorHAnsi"/>
          <w:szCs w:val="24"/>
        </w:rPr>
        <w:fldChar w:fldCharType="end"/>
      </w:r>
      <w:r w:rsidR="003B3D49" w:rsidRPr="00353889">
        <w:rPr>
          <w:rFonts w:asciiTheme="minorHAnsi" w:hAnsiTheme="minorHAnsi" w:cstheme="minorHAnsi"/>
          <w:szCs w:val="24"/>
        </w:rPr>
        <w:t>3</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Zaštita vrijednih područja i krajolika, posebno dijelova obalnog pojasa jedan je od uvjeta za korištenje, uređenje i zaštitu prostora unutar obuhvata UPU-a. </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Najvrjedniji dio obuhvata je obalni pojas koji se štiti na više načina. Prirodna kamenita obala uređuje se uz minimalne intervencije u izvorni okoliš. Strogo se zabranjuje bilo kakvo nasipavanje mora, betoniranje i sl. Kolni promet na priobalnoj šetnici smanjuje se na minimum. Na građevnim česticama uz šetnicu formira se uz regulacijsku liniju zaštitni zeleni pojas širine 20,0 m koji se hortikulturno uređuje.  </w:t>
      </w:r>
    </w:p>
    <w:p w:rsidR="00315132" w:rsidRPr="00353889" w:rsidRDefault="00315132">
      <w:pPr>
        <w:pStyle w:val="janja"/>
        <w:spacing w:after="144"/>
        <w:rPr>
          <w:rFonts w:asciiTheme="minorHAnsi" w:hAnsiTheme="minorHAnsi" w:cstheme="minorHAnsi"/>
          <w:b/>
          <w:sz w:val="24"/>
          <w:szCs w:val="24"/>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8. Postupanje s otpadom </w:t>
      </w: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2</w:t>
      </w:r>
      <w:r w:rsidR="007D406D" w:rsidRPr="00353889">
        <w:rPr>
          <w:rFonts w:asciiTheme="minorHAnsi" w:hAnsiTheme="minorHAnsi" w:cstheme="minorHAnsi"/>
          <w:szCs w:val="24"/>
        </w:rPr>
        <w:fldChar w:fldCharType="end"/>
      </w:r>
      <w:r w:rsidR="003B3D49" w:rsidRPr="00353889">
        <w:rPr>
          <w:rFonts w:asciiTheme="minorHAnsi" w:hAnsiTheme="minorHAnsi" w:cstheme="minorHAnsi"/>
          <w:szCs w:val="24"/>
        </w:rPr>
        <w:t>4</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 okviru obuhvata svake građevne čestice stambene namjene potrebno je predvidjeti prostor za privremeno odlaganje otpada kućnog tipa. Preporuča se poticanje stanovništva na odvojeno sakupljanje otpada postavljanjem odgovarajućih spremnika na javne površine. </w:t>
      </w:r>
    </w:p>
    <w:p w:rsidR="00315132" w:rsidRPr="00353889" w:rsidRDefault="00315132">
      <w:pPr>
        <w:pStyle w:val="janja"/>
        <w:spacing w:after="144"/>
        <w:rPr>
          <w:rFonts w:asciiTheme="minorHAnsi" w:hAnsiTheme="minorHAnsi" w:cstheme="minorHAnsi"/>
          <w:sz w:val="24"/>
          <w:szCs w:val="24"/>
          <w:lang w:val="hr-HR"/>
        </w:rPr>
      </w:pPr>
      <w:r w:rsidRPr="00353889">
        <w:rPr>
          <w:rFonts w:asciiTheme="minorHAnsi" w:hAnsiTheme="minorHAnsi" w:cstheme="minorHAnsi"/>
          <w:sz w:val="24"/>
          <w:szCs w:val="24"/>
          <w:lang w:val="hr-HR"/>
        </w:rPr>
        <w:t>Građevinski otpad sa građevinskih čestica treba se odlagati na za to predviđenim lokacijama na otoku. Strogo se zabranjuje nasipanje obale građevinskim otpadom s obližnjih građevnih čestica.</w:t>
      </w: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9. Mjere sprječavanja nepovoljna utjecaja na okoliš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2</w:t>
      </w:r>
      <w:r w:rsidR="007D406D" w:rsidRPr="00353889">
        <w:rPr>
          <w:rFonts w:asciiTheme="minorHAnsi" w:hAnsiTheme="minorHAnsi" w:cstheme="minorHAnsi"/>
          <w:szCs w:val="24"/>
        </w:rPr>
        <w:fldChar w:fldCharType="end"/>
      </w:r>
      <w:r w:rsidR="003B3D49" w:rsidRPr="00353889">
        <w:rPr>
          <w:rFonts w:asciiTheme="minorHAnsi" w:hAnsiTheme="minorHAnsi" w:cstheme="minorHAnsi"/>
          <w:szCs w:val="24"/>
        </w:rPr>
        <w:t>5</w:t>
      </w:r>
      <w:r w:rsidRPr="00353889">
        <w:rPr>
          <w:rFonts w:asciiTheme="minorHAnsi" w:hAnsiTheme="minorHAnsi" w:cstheme="minorHAnsi"/>
          <w:szCs w:val="24"/>
        </w:rPr>
        <w:t>.</w:t>
      </w:r>
    </w:p>
    <w:p w:rsidR="00315132" w:rsidRPr="00353889"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lastRenderedPageBreak/>
        <w:t>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w:t>
      </w:r>
    </w:p>
    <w:p w:rsidR="00315132" w:rsidRPr="00353889" w:rsidRDefault="00315132">
      <w:pPr>
        <w:pStyle w:val="janja"/>
        <w:numPr>
          <w:ilvl w:val="0"/>
          <w:numId w:val="14"/>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 xml:space="preserve">usvojen je razdjelni sustav odvodnje, </w:t>
      </w:r>
    </w:p>
    <w:p w:rsidR="00315132" w:rsidRPr="00353889" w:rsidRDefault="00315132">
      <w:pPr>
        <w:pStyle w:val="janja"/>
        <w:numPr>
          <w:ilvl w:val="0"/>
          <w:numId w:val="14"/>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usvojen je zatvoreni sustav odvodnje,</w:t>
      </w:r>
    </w:p>
    <w:p w:rsidR="00315132" w:rsidRPr="00353889" w:rsidRDefault="00315132">
      <w:pPr>
        <w:pStyle w:val="janja"/>
        <w:numPr>
          <w:ilvl w:val="0"/>
          <w:numId w:val="14"/>
        </w:numPr>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osigurana je kvalitetna vodoopskrba područja obuhvata Plana.</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z w:val="24"/>
          <w:szCs w:val="24"/>
          <w:lang w:val="hr-HR"/>
        </w:rPr>
        <w:t>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w:t>
      </w:r>
    </w:p>
    <w:p w:rsidR="00A35D38" w:rsidRPr="00353889" w:rsidRDefault="00A35D38">
      <w:pPr>
        <w:pStyle w:val="janja"/>
        <w:spacing w:after="120"/>
        <w:rPr>
          <w:rFonts w:asciiTheme="minorHAnsi" w:hAnsiTheme="minorHAnsi" w:cstheme="minorHAnsi"/>
          <w:sz w:val="24"/>
          <w:szCs w:val="24"/>
          <w:lang w:val="hr-HR"/>
        </w:rPr>
      </w:pPr>
    </w:p>
    <w:p w:rsidR="00A35D38" w:rsidRPr="00353889" w:rsidRDefault="00A35D38" w:rsidP="00A35D38">
      <w:pPr>
        <w:pStyle w:val="Bezproreda"/>
        <w:rPr>
          <w:rFonts w:asciiTheme="minorHAnsi" w:hAnsiTheme="minorHAnsi" w:cstheme="minorHAnsi"/>
          <w:b/>
          <w:sz w:val="24"/>
          <w:szCs w:val="24"/>
        </w:rPr>
      </w:pPr>
      <w:r w:rsidRPr="00353889">
        <w:rPr>
          <w:rFonts w:asciiTheme="minorHAnsi" w:hAnsiTheme="minorHAnsi" w:cstheme="minorHAnsi"/>
          <w:b/>
          <w:sz w:val="24"/>
          <w:szCs w:val="24"/>
        </w:rPr>
        <w:t xml:space="preserve">9. 1. Urbanističke mjere zaštite od elementarnih nepogoda i ratnih opasnosti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302550">
      <w:pPr>
        <w:pStyle w:val="Bezproreda"/>
        <w:jc w:val="center"/>
        <w:rPr>
          <w:rFonts w:asciiTheme="minorHAnsi" w:hAnsiTheme="minorHAnsi" w:cstheme="minorHAnsi"/>
          <w:b/>
          <w:sz w:val="24"/>
          <w:szCs w:val="24"/>
        </w:rPr>
      </w:pPr>
      <w:r w:rsidRPr="00353889">
        <w:rPr>
          <w:rFonts w:asciiTheme="minorHAnsi" w:hAnsiTheme="minorHAnsi" w:cstheme="minorHAnsi"/>
          <w:b/>
          <w:sz w:val="24"/>
          <w:szCs w:val="24"/>
        </w:rPr>
        <w:t>Članak 26.</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b/>
          <w:sz w:val="24"/>
          <w:szCs w:val="24"/>
        </w:rPr>
      </w:pPr>
      <w:r w:rsidRPr="00353889">
        <w:rPr>
          <w:rFonts w:asciiTheme="minorHAnsi" w:hAnsiTheme="minorHAnsi" w:cstheme="minorHAnsi"/>
          <w:b/>
          <w:sz w:val="24"/>
          <w:szCs w:val="24"/>
        </w:rPr>
        <w:t xml:space="preserve">Sklanjanje ljudi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Prema odredbama “Pravilnika o kriterijima za određivanje gradova i naseljenih mjesta u kojima se moraju graditi skloništa i drugi objekti za zaštitu” (N.N. br. 2/91) za naselja sa manje od 2000 stanovnika ne moraju se graditi skloništa niti drugi objekti za zaštitu stanovništva.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b/>
          <w:sz w:val="24"/>
          <w:szCs w:val="24"/>
        </w:rPr>
      </w:pPr>
      <w:r w:rsidRPr="00353889">
        <w:rPr>
          <w:rFonts w:asciiTheme="minorHAnsi" w:hAnsiTheme="minorHAnsi" w:cstheme="minorHAnsi"/>
          <w:b/>
          <w:sz w:val="24"/>
          <w:szCs w:val="24"/>
        </w:rPr>
        <w:t xml:space="preserve">Zaštita od rušenja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Radi evakuacije ljudi i dobara ceste i ostale prometnice štitite se od rušenja zgrada propisanom minimalnom udaljenošću građevnog od regulacijskog pravca od 5 m. Obzirom da je najveća dopuštena visina građevina </w:t>
      </w:r>
      <w:r w:rsidRPr="00353889">
        <w:rPr>
          <w:rFonts w:asciiTheme="minorHAnsi" w:hAnsiTheme="minorHAnsi" w:cstheme="minorHAnsi"/>
          <w:strike/>
          <w:sz w:val="24"/>
          <w:szCs w:val="24"/>
        </w:rPr>
        <w:t>10</w:t>
      </w:r>
      <w:r w:rsidRPr="00353889">
        <w:rPr>
          <w:rFonts w:asciiTheme="minorHAnsi" w:hAnsiTheme="minorHAnsi" w:cstheme="minorHAnsi"/>
          <w:sz w:val="24"/>
          <w:szCs w:val="24"/>
        </w:rPr>
        <w:t xml:space="preserve"> 9,5 m, urušavanje se događa unutar granica građevinske čestice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pojedine građevine a prometna površina ostaje nezakrčena.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b/>
          <w:sz w:val="24"/>
          <w:szCs w:val="24"/>
        </w:rPr>
      </w:pPr>
      <w:r w:rsidRPr="00353889">
        <w:rPr>
          <w:rFonts w:asciiTheme="minorHAnsi" w:hAnsiTheme="minorHAnsi" w:cstheme="minorHAnsi"/>
          <w:b/>
          <w:sz w:val="24"/>
          <w:szCs w:val="24"/>
        </w:rPr>
        <w:t xml:space="preserve">Zaštita od požara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Mjere zaštite od požara temelje se na procjeni ugroženosti od požara i planu zaštite od požara.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Zaštita od požara provodi se planiranjem i uređivanjem vatrobranih pojaseva i požarnih zapreka (npr. ulice, parkovi, druge negradive površine).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S obzirom na gustoću izgrađenosti koja je manja od 30%, ne utvrđuju se pojačane mjere zaštite.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Posebni uvjeti građenja iz područja zaštite od požara su slijedeći: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U slučaju da se u objektima stavlja u promet, koristiti i skladištiti zapaljive tekućine i plinovi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potrebno je postupiti sukladno odredbama članka 11. Zakona o zapaljivim tekućinama i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plinovima (N.N. 108/95)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Mjere zaštite od požara projektirati u skladu s pozitivnim hrvatskim i preuzetim propisima koji reguliraju ovu problematiku s posebnim naglaskom na :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Pravilnik o uvjetima za vatrogasne pristupe (N.N. 35/94, 142/03)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Pravilnik o hidrantskoj mreži za gašenje požara (N.N. 8/06)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Građevina mora biti udaljena od susjednih građevina najmanje 4m. Ova udaljenost može biti i manja ako se dokaže (uzimajući u obzir požarno opterečenje, brzinu širenja požara, požarne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karakteristike materijala građevina, veličinu otvora na vanjskim zidovima građevina i dr.) da</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se požar neće prenijeti na susjedne građevine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Izlazne putove iz građevina projektirati u skladu s američkim smjernicama NFPA 101 (izdanje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2006. god)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Elemente građevinskih konstrukcija i materijala, protupožarne zidove, prodore cjevovoda,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električnih instalacija te okna i kanala kroz zidove i stropove, ventilacijskevodove, vatrootporna i dimnonepropusna vrata i prozore, zatvarače za zaštitu od požara, ostakljenja otporna prema požaru, pokrov, podne obloge i premaze projektirati i izvesti u skladu s hrvatskim normama HRN DIN 4102.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Garaže projektirati prema austrijskom standardu za objekte za parkiranje TRVB N 106, a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sprinkler uređaj projektirati shodno njemačkim smjernicama VDS.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Za zahtjevne građevine potrebno je ishoditi posebne uvjete građenja Policijske uprave splitsko – dalmatinske, te na osnovu njih izraditi elaborat zaštite od požara, koji će biti podloga za izradu </w:t>
      </w:r>
      <w:r w:rsidRPr="00353889">
        <w:rPr>
          <w:rFonts w:asciiTheme="minorHAnsi" w:hAnsiTheme="minorHAnsi" w:cstheme="minorHAnsi"/>
          <w:strike/>
          <w:sz w:val="24"/>
          <w:szCs w:val="24"/>
        </w:rPr>
        <w:t>na</w:t>
      </w:r>
      <w:r w:rsidRPr="00353889">
        <w:rPr>
          <w:rFonts w:asciiTheme="minorHAnsi" w:hAnsiTheme="minorHAnsi" w:cstheme="minorHAnsi"/>
          <w:sz w:val="24"/>
          <w:szCs w:val="24"/>
        </w:rPr>
        <w:t xml:space="preserve"> glavnog projekta.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b/>
          <w:sz w:val="24"/>
          <w:szCs w:val="24"/>
        </w:rPr>
      </w:pPr>
      <w:r w:rsidRPr="00353889">
        <w:rPr>
          <w:rFonts w:asciiTheme="minorHAnsi" w:hAnsiTheme="minorHAnsi" w:cstheme="minorHAnsi"/>
          <w:b/>
          <w:sz w:val="24"/>
          <w:szCs w:val="24"/>
        </w:rPr>
        <w:t xml:space="preserve">Zaštita od potresa </w:t>
      </w:r>
    </w:p>
    <w:p w:rsidR="00A35D38" w:rsidRPr="00353889" w:rsidRDefault="00A35D38" w:rsidP="00A35D38">
      <w:pPr>
        <w:pStyle w:val="Bezproreda"/>
        <w:rPr>
          <w:rFonts w:asciiTheme="minorHAnsi" w:hAnsiTheme="minorHAnsi" w:cstheme="minorHAnsi"/>
          <w:sz w:val="24"/>
          <w:szCs w:val="24"/>
        </w:rPr>
      </w:pP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Planirane građevine moraju se projektirati u skladu sa važećom tehničkom regulativom koja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određuje uvjete za potresna područja. Kod rekonstruiranja postojećih građevina izdavanje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lokacijskih dozvola ili rješenja o uvjetima građenja treba uvjetovati ojačavanjem konstrukcije </w:t>
      </w:r>
    </w:p>
    <w:p w:rsidR="00A35D38" w:rsidRPr="00353889" w:rsidRDefault="00A35D38" w:rsidP="00A35D38">
      <w:pPr>
        <w:pStyle w:val="Bezproreda"/>
        <w:rPr>
          <w:rFonts w:asciiTheme="minorHAnsi" w:hAnsiTheme="minorHAnsi" w:cstheme="minorHAnsi"/>
          <w:sz w:val="24"/>
          <w:szCs w:val="24"/>
        </w:rPr>
      </w:pPr>
      <w:r w:rsidRPr="00353889">
        <w:rPr>
          <w:rFonts w:asciiTheme="minorHAnsi" w:hAnsiTheme="minorHAnsi" w:cstheme="minorHAnsi"/>
          <w:sz w:val="24"/>
          <w:szCs w:val="24"/>
        </w:rPr>
        <w:t xml:space="preserve">građevine sukladno važećim zakonima, propisima i normama. </w:t>
      </w:r>
    </w:p>
    <w:p w:rsidR="00A35D38" w:rsidRPr="00353889" w:rsidRDefault="00A35D38">
      <w:pPr>
        <w:pStyle w:val="janja"/>
        <w:spacing w:after="120"/>
        <w:rPr>
          <w:rFonts w:asciiTheme="minorHAnsi" w:hAnsiTheme="minorHAnsi" w:cstheme="minorHAnsi"/>
          <w:sz w:val="24"/>
          <w:szCs w:val="24"/>
          <w:lang w:val="hr-HR"/>
        </w:rPr>
      </w:pPr>
    </w:p>
    <w:p w:rsidR="00315132" w:rsidRPr="00353889" w:rsidRDefault="00315132">
      <w:pPr>
        <w:pStyle w:val="janja"/>
        <w:spacing w:before="120"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t xml:space="preserve">10. Mjere provedbe plana </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7D406D" w:rsidRPr="00353889">
        <w:rPr>
          <w:rFonts w:asciiTheme="minorHAnsi" w:hAnsiTheme="minorHAnsi" w:cstheme="minorHAnsi"/>
          <w:szCs w:val="24"/>
        </w:rPr>
        <w:fldChar w:fldCharType="begin"/>
      </w:r>
      <w:r w:rsidRPr="00353889">
        <w:rPr>
          <w:rFonts w:asciiTheme="minorHAnsi" w:hAnsiTheme="minorHAnsi" w:cstheme="minorHAnsi"/>
          <w:szCs w:val="24"/>
        </w:rPr>
        <w:instrText xml:space="preserve"> SEQ Članak \* ARABIC </w:instrText>
      </w:r>
      <w:r w:rsidR="007D406D" w:rsidRPr="00353889">
        <w:rPr>
          <w:rFonts w:asciiTheme="minorHAnsi" w:hAnsiTheme="minorHAnsi" w:cstheme="minorHAnsi"/>
          <w:szCs w:val="24"/>
        </w:rPr>
        <w:fldChar w:fldCharType="separate"/>
      </w:r>
      <w:r w:rsidR="000E32B1" w:rsidRPr="00353889">
        <w:rPr>
          <w:rFonts w:asciiTheme="minorHAnsi" w:hAnsiTheme="minorHAnsi" w:cstheme="minorHAnsi"/>
          <w:noProof/>
          <w:szCs w:val="24"/>
        </w:rPr>
        <w:t>27</w:t>
      </w:r>
      <w:r w:rsidR="007D406D" w:rsidRPr="00353889">
        <w:rPr>
          <w:rFonts w:asciiTheme="minorHAnsi" w:hAnsiTheme="minorHAnsi" w:cstheme="minorHAnsi"/>
          <w:szCs w:val="24"/>
        </w:rPr>
        <w:fldChar w:fldCharType="end"/>
      </w:r>
      <w:r w:rsidRPr="00353889">
        <w:rPr>
          <w:rFonts w:asciiTheme="minorHAnsi" w:hAnsiTheme="minorHAnsi" w:cstheme="minorHAnsi"/>
          <w:szCs w:val="24"/>
        </w:rPr>
        <w:t>.</w:t>
      </w:r>
    </w:p>
    <w:p w:rsidR="00315132" w:rsidRPr="00353889" w:rsidRDefault="00315132">
      <w:pPr>
        <w:pStyle w:val="janja"/>
        <w:spacing w:after="120"/>
        <w:rPr>
          <w:rFonts w:asciiTheme="minorHAnsi" w:hAnsiTheme="minorHAnsi" w:cstheme="minorHAnsi"/>
          <w:sz w:val="24"/>
          <w:szCs w:val="24"/>
          <w:lang w:val="hr-HR"/>
        </w:rPr>
      </w:pPr>
      <w:r w:rsidRPr="00353889">
        <w:rPr>
          <w:rFonts w:asciiTheme="minorHAnsi" w:hAnsiTheme="minorHAnsi" w:cstheme="minorHAnsi"/>
          <w:snapToGrid w:val="0"/>
          <w:sz w:val="24"/>
          <w:szCs w:val="24"/>
          <w:lang w:val="hr-HR"/>
        </w:rPr>
        <w:t>Za građevine osnovne namjene, mogu se ishoditi akti kojima se odobrava građenje po ishođenju lokacijskih dozvola i započetim radovima na uređenju prometnih površina s kojih se pristupa tim građevinama.</w:t>
      </w:r>
    </w:p>
    <w:p w:rsidR="00315132" w:rsidRPr="00353889" w:rsidRDefault="00315132">
      <w:pPr>
        <w:pStyle w:val="janja"/>
        <w:spacing w:after="120"/>
        <w:rPr>
          <w:rFonts w:asciiTheme="minorHAnsi" w:hAnsiTheme="minorHAnsi" w:cstheme="minorHAnsi"/>
          <w:snapToGrid w:val="0"/>
          <w:sz w:val="24"/>
          <w:szCs w:val="24"/>
          <w:lang w:val="hr-HR"/>
        </w:rPr>
      </w:pPr>
      <w:r w:rsidRPr="00353889">
        <w:rPr>
          <w:rFonts w:asciiTheme="minorHAnsi" w:hAnsiTheme="minorHAnsi" w:cstheme="minorHAnsi"/>
          <w:snapToGrid w:val="0"/>
          <w:sz w:val="24"/>
          <w:szCs w:val="24"/>
          <w:lang w:val="hr-HR"/>
        </w:rPr>
        <w:t xml:space="preserve">Kod parcelacije pojedinih prostornih cjelina, </w:t>
      </w:r>
      <w:r w:rsidRPr="00353889">
        <w:rPr>
          <w:rFonts w:asciiTheme="minorHAnsi" w:hAnsiTheme="minorHAnsi" w:cstheme="minorHAnsi"/>
          <w:sz w:val="24"/>
          <w:szCs w:val="24"/>
        </w:rPr>
        <w:t xml:space="preserve">u slučaju nemogućnosti formiranja preostale čestice, </w:t>
      </w:r>
      <w:r w:rsidRPr="00353889">
        <w:rPr>
          <w:rFonts w:asciiTheme="minorHAnsi" w:hAnsiTheme="minorHAnsi" w:cstheme="minorHAnsi"/>
          <w:snapToGrid w:val="0"/>
          <w:sz w:val="24"/>
          <w:szCs w:val="24"/>
          <w:lang w:val="hr-HR"/>
        </w:rPr>
        <w:t xml:space="preserve">moguće je odstupiti od minimalne propisane površine građevne čestice do 10%. </w:t>
      </w:r>
    </w:p>
    <w:p w:rsidR="00315132" w:rsidRDefault="00315132">
      <w:pPr>
        <w:pStyle w:val="Opisslike"/>
        <w:tabs>
          <w:tab w:val="num" w:pos="426"/>
        </w:tabs>
        <w:ind w:left="426"/>
        <w:rPr>
          <w:rFonts w:asciiTheme="minorHAnsi" w:hAnsiTheme="minorHAnsi" w:cstheme="minorHAnsi"/>
          <w:szCs w:val="24"/>
        </w:rPr>
      </w:pPr>
    </w:p>
    <w:p w:rsidR="00F50355" w:rsidRDefault="00F50355" w:rsidP="00F50355">
      <w:pPr>
        <w:numPr>
          <w:ilvl w:val="0"/>
          <w:numId w:val="0"/>
        </w:numPr>
        <w:ind w:left="709" w:hanging="284"/>
        <w:rPr>
          <w:lang w:val="hr-HR"/>
        </w:rPr>
      </w:pPr>
    </w:p>
    <w:p w:rsidR="00F50355" w:rsidRDefault="00F50355" w:rsidP="00F50355">
      <w:pPr>
        <w:numPr>
          <w:ilvl w:val="0"/>
          <w:numId w:val="0"/>
        </w:numPr>
        <w:ind w:left="709" w:hanging="284"/>
        <w:rPr>
          <w:lang w:val="hr-HR"/>
        </w:rPr>
      </w:pPr>
    </w:p>
    <w:p w:rsidR="00F50355" w:rsidRDefault="00F50355" w:rsidP="00F50355">
      <w:pPr>
        <w:numPr>
          <w:ilvl w:val="0"/>
          <w:numId w:val="0"/>
        </w:numPr>
        <w:ind w:left="709" w:hanging="284"/>
        <w:rPr>
          <w:lang w:val="hr-HR"/>
        </w:rPr>
      </w:pPr>
    </w:p>
    <w:p w:rsidR="00F50355" w:rsidRPr="00F50355" w:rsidRDefault="00F50355" w:rsidP="00F50355">
      <w:pPr>
        <w:numPr>
          <w:ilvl w:val="0"/>
          <w:numId w:val="0"/>
        </w:numPr>
        <w:ind w:left="709" w:hanging="284"/>
        <w:rPr>
          <w:lang w:val="hr-HR"/>
        </w:rPr>
      </w:pPr>
    </w:p>
    <w:p w:rsidR="00315132" w:rsidRPr="00353889" w:rsidRDefault="00315132">
      <w:pPr>
        <w:pStyle w:val="janja"/>
        <w:spacing w:after="144"/>
        <w:rPr>
          <w:rFonts w:asciiTheme="minorHAnsi" w:hAnsiTheme="minorHAnsi" w:cstheme="minorHAnsi"/>
          <w:b/>
          <w:sz w:val="24"/>
          <w:szCs w:val="24"/>
          <w:lang w:val="hr-HR"/>
        </w:rPr>
      </w:pPr>
      <w:r w:rsidRPr="00353889">
        <w:rPr>
          <w:rFonts w:asciiTheme="minorHAnsi" w:hAnsiTheme="minorHAnsi" w:cstheme="minorHAnsi"/>
          <w:b/>
          <w:sz w:val="24"/>
          <w:szCs w:val="24"/>
          <w:lang w:val="hr-HR"/>
        </w:rPr>
        <w:lastRenderedPageBreak/>
        <w:t>10.2. Rekonstrukcija građevina čija je namjena protivna planiranoj namjeni</w:t>
      </w:r>
    </w:p>
    <w:p w:rsidR="00315132" w:rsidRPr="00353889" w:rsidRDefault="00315132">
      <w:pPr>
        <w:pStyle w:val="Opisslike"/>
        <w:tabs>
          <w:tab w:val="num" w:pos="426"/>
        </w:tabs>
        <w:ind w:left="426"/>
        <w:rPr>
          <w:rFonts w:asciiTheme="minorHAnsi" w:hAnsiTheme="minorHAnsi" w:cstheme="minorHAnsi"/>
          <w:szCs w:val="24"/>
        </w:rPr>
      </w:pPr>
    </w:p>
    <w:p w:rsidR="00315132" w:rsidRPr="00353889" w:rsidRDefault="00315132">
      <w:pPr>
        <w:pStyle w:val="Opisslike"/>
        <w:tabs>
          <w:tab w:val="num" w:pos="426"/>
        </w:tabs>
        <w:ind w:left="426"/>
        <w:rPr>
          <w:rFonts w:asciiTheme="minorHAnsi" w:hAnsiTheme="minorHAnsi" w:cstheme="minorHAnsi"/>
          <w:szCs w:val="24"/>
        </w:rPr>
      </w:pPr>
      <w:r w:rsidRPr="00353889">
        <w:rPr>
          <w:rFonts w:asciiTheme="minorHAnsi" w:hAnsiTheme="minorHAnsi" w:cstheme="minorHAnsi"/>
          <w:szCs w:val="24"/>
        </w:rPr>
        <w:t xml:space="preserve">Članak </w:t>
      </w:r>
      <w:r w:rsidR="0028775E">
        <w:rPr>
          <w:rFonts w:asciiTheme="minorHAnsi" w:hAnsiTheme="minorHAnsi" w:cstheme="minorHAnsi"/>
          <w:szCs w:val="24"/>
        </w:rPr>
        <w:t>28</w:t>
      </w:r>
      <w:r w:rsidRPr="00353889">
        <w:rPr>
          <w:rFonts w:asciiTheme="minorHAnsi" w:hAnsiTheme="minorHAnsi" w:cstheme="minorHAnsi"/>
          <w:szCs w:val="24"/>
        </w:rPr>
        <w:t>.</w:t>
      </w:r>
    </w:p>
    <w:p w:rsidR="00315132" w:rsidRDefault="00315132">
      <w:pPr>
        <w:pStyle w:val="janja"/>
        <w:spacing w:before="120" w:after="120"/>
        <w:rPr>
          <w:rFonts w:asciiTheme="minorHAnsi" w:hAnsiTheme="minorHAnsi" w:cstheme="minorHAnsi"/>
          <w:sz w:val="24"/>
          <w:szCs w:val="24"/>
          <w:lang w:val="hr-HR"/>
        </w:rPr>
      </w:pPr>
      <w:r w:rsidRPr="00353889">
        <w:rPr>
          <w:rFonts w:asciiTheme="minorHAnsi" w:hAnsiTheme="minorHAnsi" w:cstheme="minorHAnsi"/>
          <w:sz w:val="24"/>
          <w:szCs w:val="24"/>
          <w:lang w:val="hr-HR"/>
        </w:rPr>
        <w:t>U obuhvatu UPU-a nema građevina protivnih planiranoj namjeni.</w:t>
      </w:r>
    </w:p>
    <w:p w:rsidR="00353889" w:rsidRPr="00353889" w:rsidRDefault="00353889">
      <w:pPr>
        <w:pStyle w:val="janja"/>
        <w:spacing w:before="120" w:after="120"/>
        <w:rPr>
          <w:rFonts w:asciiTheme="minorHAnsi" w:hAnsiTheme="minorHAnsi" w:cstheme="minorHAnsi"/>
          <w:sz w:val="24"/>
          <w:szCs w:val="24"/>
          <w:lang w:val="hr-HR"/>
        </w:rPr>
      </w:pPr>
    </w:p>
    <w:bookmarkEnd w:id="0"/>
    <w:p w:rsidR="00315132" w:rsidRPr="00353889" w:rsidRDefault="00315132" w:rsidP="006070A7">
      <w:pPr>
        <w:numPr>
          <w:ilvl w:val="0"/>
          <w:numId w:val="0"/>
        </w:numPr>
        <w:ind w:right="-2"/>
        <w:jc w:val="both"/>
        <w:rPr>
          <w:rFonts w:asciiTheme="minorHAnsi" w:hAnsiTheme="minorHAnsi" w:cstheme="minorHAnsi"/>
          <w:sz w:val="24"/>
          <w:szCs w:val="24"/>
        </w:rPr>
      </w:pPr>
    </w:p>
    <w:sectPr w:rsidR="00315132" w:rsidRPr="00353889" w:rsidSect="00BE46D2">
      <w:footerReference w:type="first" r:id="rId9"/>
      <w:pgSz w:w="11906" w:h="16838"/>
      <w:pgMar w:top="1134" w:right="851" w:bottom="1276"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36" w:rsidRDefault="00BB5B36">
      <w:r>
        <w:separator/>
      </w:r>
    </w:p>
  </w:endnote>
  <w:endnote w:type="continuationSeparator" w:id="0">
    <w:p w:rsidR="00BB5B36" w:rsidRDefault="00BB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RHelvetica">
    <w:altName w:val="Times New Roman"/>
    <w:charset w:val="00"/>
    <w:family w:val="auto"/>
    <w:pitch w:val="variable"/>
    <w:sig w:usb0="00000003" w:usb1="00000000" w:usb2="00000000" w:usb3="00000000" w:csb0="00000001" w:csb1="00000000"/>
  </w:font>
  <w:font w:name="HR-Arial">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C0" w:rsidRDefault="00C657C0">
    <w:pPr>
      <w:pStyle w:val="Podnoje"/>
      <w:numPr>
        <w:ilvl w:val="0"/>
        <w:numId w:val="0"/>
      </w:numPr>
      <w:ind w:left="425"/>
    </w:pPr>
    <w:r>
      <w:rPr>
        <w:rStyle w:val="Brojstranice"/>
      </w:rPr>
      <w:tab/>
    </w:r>
    <w:r>
      <w:rPr>
        <w:rStyle w:val="Brojstranice"/>
      </w:rPr>
      <w:tab/>
    </w:r>
    <w:r>
      <w:rPr>
        <w:rStyle w:val="Brojstranice"/>
      </w:rPr>
      <w:tab/>
    </w:r>
    <w:r>
      <w:rPr>
        <w:rStyle w:val="Brojstranice"/>
      </w:rPr>
      <w:tab/>
    </w:r>
    <w:r>
      <w:rPr>
        <w:rStyle w:val="Brojstranice"/>
      </w:rPr>
      <w:fldChar w:fldCharType="begin"/>
    </w:r>
    <w:r>
      <w:rPr>
        <w:rStyle w:val="Brojstranice"/>
      </w:rPr>
      <w:instrText xml:space="preserve"> PAGE </w:instrText>
    </w:r>
    <w:r>
      <w:rPr>
        <w:rStyle w:val="Brojstranice"/>
      </w:rPr>
      <w:fldChar w:fldCharType="separate"/>
    </w:r>
    <w:r w:rsidR="00DA4BE4">
      <w:rPr>
        <w:rStyle w:val="Brojstranice"/>
        <w:noProof/>
      </w:rPr>
      <w:t>1</w:t>
    </w:r>
    <w:r>
      <w:rPr>
        <w:rStyle w:val="Brojstranic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36" w:rsidRDefault="00BB5B36">
      <w:r>
        <w:separator/>
      </w:r>
    </w:p>
  </w:footnote>
  <w:footnote w:type="continuationSeparator" w:id="0">
    <w:p w:rsidR="00BB5B36" w:rsidRDefault="00BB5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F83DCB"/>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5BB0E71"/>
    <w:multiLevelType w:val="singleLevel"/>
    <w:tmpl w:val="7DE8BB18"/>
    <w:lvl w:ilvl="0">
      <w:start w:val="1"/>
      <w:numFmt w:val="lowerLetter"/>
      <w:lvlText w:val="%1)"/>
      <w:legacy w:legacy="1" w:legacySpace="0" w:legacyIndent="360"/>
      <w:lvlJc w:val="left"/>
      <w:pPr>
        <w:ind w:left="786" w:hanging="360"/>
      </w:pPr>
    </w:lvl>
  </w:abstractNum>
  <w:abstractNum w:abstractNumId="3">
    <w:nsid w:val="17024AF8"/>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4">
    <w:nsid w:val="1E2B1DCA"/>
    <w:multiLevelType w:val="singleLevel"/>
    <w:tmpl w:val="08090013"/>
    <w:lvl w:ilvl="0">
      <w:start w:val="1"/>
      <w:numFmt w:val="upperRoman"/>
      <w:lvlText w:val="%1."/>
      <w:lvlJc w:val="left"/>
      <w:pPr>
        <w:tabs>
          <w:tab w:val="num" w:pos="720"/>
        </w:tabs>
        <w:ind w:left="720" w:hanging="720"/>
      </w:pPr>
      <w:rPr>
        <w:rFonts w:hint="default"/>
      </w:rPr>
    </w:lvl>
  </w:abstractNum>
  <w:abstractNum w:abstractNumId="5">
    <w:nsid w:val="1E502CD0"/>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6">
    <w:nsid w:val="221E197D"/>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7">
    <w:nsid w:val="22722FBA"/>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8">
    <w:nsid w:val="23DA166C"/>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9">
    <w:nsid w:val="2781335C"/>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0">
    <w:nsid w:val="356802CA"/>
    <w:multiLevelType w:val="multilevel"/>
    <w:tmpl w:val="BB0C658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5E5C8E"/>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1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8A72BD"/>
    <w:multiLevelType w:val="multilevel"/>
    <w:tmpl w:val="7E748BC4"/>
    <w:lvl w:ilvl="0">
      <w:start w:val="1"/>
      <w:numFmt w:val="ordinal"/>
      <w:lvlText w:val="%1"/>
      <w:lvlJc w:val="left"/>
      <w:pPr>
        <w:tabs>
          <w:tab w:val="num" w:pos="454"/>
        </w:tabs>
        <w:ind w:left="454" w:hanging="454"/>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4547B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4B8B6450"/>
    <w:multiLevelType w:val="singleLevel"/>
    <w:tmpl w:val="2258D104"/>
    <w:lvl w:ilvl="0">
      <w:start w:val="2"/>
      <w:numFmt w:val="upperRoman"/>
      <w:lvlText w:val="%1."/>
      <w:lvlJc w:val="left"/>
      <w:pPr>
        <w:tabs>
          <w:tab w:val="num" w:pos="720"/>
        </w:tabs>
        <w:ind w:left="720" w:hanging="720"/>
      </w:pPr>
    </w:lvl>
  </w:abstractNum>
  <w:abstractNum w:abstractNumId="17">
    <w:nsid w:val="4E165A2B"/>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18">
    <w:nsid w:val="4F135056"/>
    <w:multiLevelType w:val="singleLevel"/>
    <w:tmpl w:val="703E81AE"/>
    <w:lvl w:ilvl="0">
      <w:start w:val="1"/>
      <w:numFmt w:val="bullet"/>
      <w:pStyle w:val="Normal"/>
      <w:lvlText w:val=""/>
      <w:lvlJc w:val="left"/>
      <w:pPr>
        <w:tabs>
          <w:tab w:val="num" w:pos="785"/>
        </w:tabs>
        <w:ind w:left="709" w:hanging="284"/>
      </w:pPr>
      <w:rPr>
        <w:rFonts w:ascii="Wingdings" w:hAnsi="Wingdings" w:hint="default"/>
        <w:sz w:val="10"/>
      </w:rPr>
    </w:lvl>
  </w:abstractNum>
  <w:abstractNum w:abstractNumId="19">
    <w:nsid w:val="526F27A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0">
    <w:nsid w:val="57982C7B"/>
    <w:multiLevelType w:val="singleLevel"/>
    <w:tmpl w:val="60D89628"/>
    <w:lvl w:ilvl="0">
      <w:start w:val="3"/>
      <w:numFmt w:val="upperLetter"/>
      <w:lvlText w:val="%1)"/>
      <w:lvlJc w:val="left"/>
      <w:pPr>
        <w:tabs>
          <w:tab w:val="num" w:pos="540"/>
        </w:tabs>
        <w:ind w:left="540" w:hanging="540"/>
      </w:pPr>
      <w:rPr>
        <w:rFonts w:hint="default"/>
      </w:rPr>
    </w:lvl>
  </w:abstractNum>
  <w:abstractNum w:abstractNumId="21">
    <w:nsid w:val="5ADE3800"/>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2">
    <w:nsid w:val="5B522418"/>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3">
    <w:nsid w:val="5D0C67F2"/>
    <w:multiLevelType w:val="singleLevel"/>
    <w:tmpl w:val="16B2F1A0"/>
    <w:lvl w:ilvl="0">
      <w:start w:val="1"/>
      <w:numFmt w:val="decimal"/>
      <w:lvlText w:val="%1."/>
      <w:lvlJc w:val="left"/>
      <w:pPr>
        <w:tabs>
          <w:tab w:val="num" w:pos="360"/>
        </w:tabs>
        <w:ind w:left="360" w:hanging="360"/>
      </w:pPr>
      <w:rPr>
        <w:rFonts w:hint="default"/>
      </w:rPr>
    </w:lvl>
  </w:abstractNum>
  <w:abstractNum w:abstractNumId="24">
    <w:nsid w:val="6236029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5">
    <w:nsid w:val="63E47541"/>
    <w:multiLevelType w:val="singleLevel"/>
    <w:tmpl w:val="FCD05F50"/>
    <w:lvl w:ilvl="0">
      <w:numFmt w:val="bullet"/>
      <w:lvlText w:val="-"/>
      <w:lvlJc w:val="left"/>
      <w:pPr>
        <w:tabs>
          <w:tab w:val="num" w:pos="1495"/>
        </w:tabs>
        <w:ind w:left="1495" w:hanging="360"/>
      </w:pPr>
      <w:rPr>
        <w:rFonts w:ascii="Times New Roman" w:hAnsi="Times New Roman" w:hint="default"/>
      </w:rPr>
    </w:lvl>
  </w:abstractNum>
  <w:abstractNum w:abstractNumId="26">
    <w:nsid w:val="649F67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699A10CF"/>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8">
    <w:nsid w:val="6C2E027B"/>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9">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30">
    <w:nsid w:val="6F351C8F"/>
    <w:multiLevelType w:val="multilevel"/>
    <w:tmpl w:val="41FEFAEA"/>
    <w:lvl w:ilvl="0">
      <w:start w:val="1"/>
      <w:numFmt w:val="bullet"/>
      <w:pStyle w:val="nabrajanjeskockicamasuvlakom"/>
      <w:lvlText w:val=""/>
      <w:lvlJc w:val="left"/>
      <w:pPr>
        <w:tabs>
          <w:tab w:val="num" w:pos="454"/>
        </w:tabs>
        <w:ind w:left="454"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32">
    <w:nsid w:val="758E158D"/>
    <w:multiLevelType w:val="singleLevel"/>
    <w:tmpl w:val="FCD05F50"/>
    <w:lvl w:ilvl="0">
      <w:start w:val="4"/>
      <w:numFmt w:val="bullet"/>
      <w:lvlText w:val="-"/>
      <w:lvlJc w:val="left"/>
      <w:pPr>
        <w:tabs>
          <w:tab w:val="num" w:pos="360"/>
        </w:tabs>
        <w:ind w:left="360" w:hanging="360"/>
      </w:pPr>
      <w:rPr>
        <w:rFonts w:ascii="Times New Roman" w:hAnsi="Times New Roman" w:hint="default"/>
      </w:rPr>
    </w:lvl>
  </w:abstractNum>
  <w:abstractNum w:abstractNumId="33">
    <w:nsid w:val="7FD67A9E"/>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num w:numId="1">
    <w:abstractNumId w:val="30"/>
  </w:num>
  <w:num w:numId="2">
    <w:abstractNumId w:val="14"/>
  </w:num>
  <w:num w:numId="3">
    <w:abstractNumId w:val="10"/>
  </w:num>
  <w:num w:numId="4">
    <w:abstractNumId w:val="18"/>
  </w:num>
  <w:num w:numId="5">
    <w:abstractNumId w:val="9"/>
  </w:num>
  <w:num w:numId="6">
    <w:abstractNumId w:val="19"/>
  </w:num>
  <w:num w:numId="7">
    <w:abstractNumId w:val="6"/>
  </w:num>
  <w:num w:numId="8">
    <w:abstractNumId w:val="3"/>
  </w:num>
  <w:num w:numId="9">
    <w:abstractNumId w:val="21"/>
  </w:num>
  <w:num w:numId="10">
    <w:abstractNumId w:val="7"/>
  </w:num>
  <w:num w:numId="11">
    <w:abstractNumId w:val="5"/>
  </w:num>
  <w:num w:numId="12">
    <w:abstractNumId w:val="28"/>
  </w:num>
  <w:num w:numId="13">
    <w:abstractNumId w:val="22"/>
  </w:num>
  <w:num w:numId="14">
    <w:abstractNumId w:val="27"/>
  </w:num>
  <w:num w:numId="15">
    <w:abstractNumId w:val="8"/>
  </w:num>
  <w:num w:numId="16">
    <w:abstractNumId w:val="24"/>
  </w:num>
  <w:num w:numId="17">
    <w:abstractNumId w:val="11"/>
  </w:num>
  <w:num w:numId="18">
    <w:abstractNumId w:val="26"/>
  </w:num>
  <w:num w:numId="19">
    <w:abstractNumId w:val="15"/>
  </w:num>
  <w:num w:numId="20">
    <w:abstractNumId w:val="33"/>
  </w:num>
  <w:num w:numId="21">
    <w:abstractNumId w:val="2"/>
  </w:num>
  <w:num w:numId="22">
    <w:abstractNumId w:val="1"/>
  </w:num>
  <w:num w:numId="23">
    <w:abstractNumId w:val="17"/>
  </w:num>
  <w:num w:numId="24">
    <w:abstractNumId w:val="25"/>
  </w:num>
  <w:num w:numId="25">
    <w:abstractNumId w:val="4"/>
  </w:num>
  <w:num w:numId="26">
    <w:abstractNumId w:val="20"/>
  </w:num>
  <w:num w:numId="27">
    <w:abstractNumId w:val="23"/>
  </w:num>
  <w:num w:numId="28">
    <w:abstractNumId w:val="32"/>
  </w:num>
  <w:num w:numId="29">
    <w:abstractNumId w:val="16"/>
  </w:num>
  <w:num w:numId="30">
    <w:abstractNumId w:val="31"/>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2"/>
  </w:num>
  <w:num w:numId="34">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8" w:dllVersion="513" w:checkStyle="1"/>
  <w:activeWritingStyle w:appName="MSWord" w:lang="en-US" w:vendorID="8" w:dllVersion="513" w:checkStyle="1"/>
  <w:activeWritingStyle w:appName="MSWord" w:lang="it-IT" w:vendorID="3" w:dllVersion="517" w:checkStyle="1"/>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12"/>
    <w:rsid w:val="00064A2A"/>
    <w:rsid w:val="000815CB"/>
    <w:rsid w:val="000875BE"/>
    <w:rsid w:val="000A2E3D"/>
    <w:rsid w:val="000A356F"/>
    <w:rsid w:val="000C702E"/>
    <w:rsid w:val="000E32B1"/>
    <w:rsid w:val="000F22DF"/>
    <w:rsid w:val="000F6381"/>
    <w:rsid w:val="0014577A"/>
    <w:rsid w:val="0015420B"/>
    <w:rsid w:val="00160E7F"/>
    <w:rsid w:val="001A74AE"/>
    <w:rsid w:val="001D35AD"/>
    <w:rsid w:val="001F10EB"/>
    <w:rsid w:val="001F763E"/>
    <w:rsid w:val="00207370"/>
    <w:rsid w:val="002275CB"/>
    <w:rsid w:val="00241E2A"/>
    <w:rsid w:val="00261001"/>
    <w:rsid w:val="0028775E"/>
    <w:rsid w:val="0029081E"/>
    <w:rsid w:val="002B03F4"/>
    <w:rsid w:val="002C37AF"/>
    <w:rsid w:val="002D072A"/>
    <w:rsid w:val="002E3923"/>
    <w:rsid w:val="00302550"/>
    <w:rsid w:val="00315132"/>
    <w:rsid w:val="00322D67"/>
    <w:rsid w:val="00324C82"/>
    <w:rsid w:val="00326CD6"/>
    <w:rsid w:val="00353889"/>
    <w:rsid w:val="0038307D"/>
    <w:rsid w:val="003A40A8"/>
    <w:rsid w:val="003B3D49"/>
    <w:rsid w:val="003C2E46"/>
    <w:rsid w:val="003C3C0C"/>
    <w:rsid w:val="003F678A"/>
    <w:rsid w:val="0041781A"/>
    <w:rsid w:val="0045163A"/>
    <w:rsid w:val="004532A3"/>
    <w:rsid w:val="00467BAF"/>
    <w:rsid w:val="004D6A6C"/>
    <w:rsid w:val="0050067E"/>
    <w:rsid w:val="0051496B"/>
    <w:rsid w:val="005162EA"/>
    <w:rsid w:val="00527518"/>
    <w:rsid w:val="005508C5"/>
    <w:rsid w:val="005549BC"/>
    <w:rsid w:val="005657D2"/>
    <w:rsid w:val="00590510"/>
    <w:rsid w:val="005B1254"/>
    <w:rsid w:val="0060705C"/>
    <w:rsid w:val="006070A7"/>
    <w:rsid w:val="0065461B"/>
    <w:rsid w:val="0067700C"/>
    <w:rsid w:val="00683A19"/>
    <w:rsid w:val="006A35D3"/>
    <w:rsid w:val="00705E7B"/>
    <w:rsid w:val="00723624"/>
    <w:rsid w:val="007361F9"/>
    <w:rsid w:val="00767F84"/>
    <w:rsid w:val="0078112B"/>
    <w:rsid w:val="00783CC2"/>
    <w:rsid w:val="00786F34"/>
    <w:rsid w:val="007972A7"/>
    <w:rsid w:val="007A13F1"/>
    <w:rsid w:val="007D2A82"/>
    <w:rsid w:val="007D406D"/>
    <w:rsid w:val="007D6D1A"/>
    <w:rsid w:val="007F5B09"/>
    <w:rsid w:val="007F5F2B"/>
    <w:rsid w:val="00897FC8"/>
    <w:rsid w:val="008C47E2"/>
    <w:rsid w:val="00904CC4"/>
    <w:rsid w:val="00956305"/>
    <w:rsid w:val="009B67AE"/>
    <w:rsid w:val="009C0291"/>
    <w:rsid w:val="009D05D9"/>
    <w:rsid w:val="009D5B75"/>
    <w:rsid w:val="009E6F93"/>
    <w:rsid w:val="00A01D59"/>
    <w:rsid w:val="00A115D1"/>
    <w:rsid w:val="00A34A66"/>
    <w:rsid w:val="00A35D38"/>
    <w:rsid w:val="00A63438"/>
    <w:rsid w:val="00A72ED7"/>
    <w:rsid w:val="00A77572"/>
    <w:rsid w:val="00A7764A"/>
    <w:rsid w:val="00A87072"/>
    <w:rsid w:val="00A96CC1"/>
    <w:rsid w:val="00AB2DEE"/>
    <w:rsid w:val="00AE5622"/>
    <w:rsid w:val="00B012C7"/>
    <w:rsid w:val="00B27EA4"/>
    <w:rsid w:val="00B30D4E"/>
    <w:rsid w:val="00B36977"/>
    <w:rsid w:val="00B52D86"/>
    <w:rsid w:val="00BA7B12"/>
    <w:rsid w:val="00BB22DA"/>
    <w:rsid w:val="00BB5B36"/>
    <w:rsid w:val="00BE46D2"/>
    <w:rsid w:val="00BE6C66"/>
    <w:rsid w:val="00C026EB"/>
    <w:rsid w:val="00C111A9"/>
    <w:rsid w:val="00C332E3"/>
    <w:rsid w:val="00C4023E"/>
    <w:rsid w:val="00C657C0"/>
    <w:rsid w:val="00C94688"/>
    <w:rsid w:val="00CC4EFC"/>
    <w:rsid w:val="00CC5267"/>
    <w:rsid w:val="00CC75E8"/>
    <w:rsid w:val="00D00D33"/>
    <w:rsid w:val="00D26181"/>
    <w:rsid w:val="00D5713A"/>
    <w:rsid w:val="00D628DB"/>
    <w:rsid w:val="00D71E9C"/>
    <w:rsid w:val="00DA4BE4"/>
    <w:rsid w:val="00DA6937"/>
    <w:rsid w:val="00DB5868"/>
    <w:rsid w:val="00DB7021"/>
    <w:rsid w:val="00DD2014"/>
    <w:rsid w:val="00DF004C"/>
    <w:rsid w:val="00E461DF"/>
    <w:rsid w:val="00E47B16"/>
    <w:rsid w:val="00E66017"/>
    <w:rsid w:val="00EA5891"/>
    <w:rsid w:val="00EB6E1A"/>
    <w:rsid w:val="00EC1B84"/>
    <w:rsid w:val="00EE4FCB"/>
    <w:rsid w:val="00F43A26"/>
    <w:rsid w:val="00F50355"/>
    <w:rsid w:val="00F837FA"/>
    <w:rsid w:val="00FA353E"/>
    <w:rsid w:val="00FD3CDD"/>
    <w:rsid w:val="00FE10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D2"/>
    <w:pPr>
      <w:numPr>
        <w:numId w:val="4"/>
      </w:numPr>
    </w:pPr>
    <w:rPr>
      <w:lang w:val="en-GB" w:eastAsia="en-US"/>
    </w:rPr>
  </w:style>
  <w:style w:type="paragraph" w:styleId="Naslov1">
    <w:name w:val="heading 1"/>
    <w:basedOn w:val="Normal"/>
    <w:next w:val="Normal"/>
    <w:qFormat/>
    <w:rsid w:val="00BE46D2"/>
    <w:pPr>
      <w:keepNext/>
      <w:spacing w:line="288" w:lineRule="auto"/>
      <w:outlineLvl w:val="0"/>
    </w:pPr>
    <w:rPr>
      <w:rFonts w:ascii="Arial" w:hAnsi="Arial"/>
      <w:b/>
      <w:sz w:val="22"/>
      <w:lang w:val="hr-HR"/>
    </w:rPr>
  </w:style>
  <w:style w:type="paragraph" w:styleId="Naslov2">
    <w:name w:val="heading 2"/>
    <w:basedOn w:val="Normal"/>
    <w:next w:val="Normal"/>
    <w:qFormat/>
    <w:rsid w:val="00BE46D2"/>
    <w:pPr>
      <w:keepNext/>
      <w:numPr>
        <w:ilvl w:val="12"/>
        <w:numId w:val="0"/>
      </w:numPr>
      <w:spacing w:line="288" w:lineRule="auto"/>
      <w:outlineLvl w:val="1"/>
    </w:pPr>
    <w:rPr>
      <w:rFonts w:ascii="Arial" w:hAnsi="Arial"/>
      <w:b/>
      <w:sz w:val="22"/>
    </w:rPr>
  </w:style>
  <w:style w:type="paragraph" w:styleId="Naslov3">
    <w:name w:val="heading 3"/>
    <w:basedOn w:val="Normal"/>
    <w:next w:val="Normal"/>
    <w:qFormat/>
    <w:rsid w:val="00BE46D2"/>
    <w:pPr>
      <w:keepNext/>
      <w:numPr>
        <w:numId w:val="0"/>
      </w:numPr>
      <w:outlineLvl w:val="2"/>
    </w:pPr>
    <w:rPr>
      <w:rFonts w:ascii="Arial" w:hAnsi="Arial"/>
      <w:b/>
      <w:color w:val="000000"/>
      <w:sz w:val="22"/>
      <w:lang w:val="hr-HR"/>
    </w:rPr>
  </w:style>
  <w:style w:type="paragraph" w:styleId="Naslov4">
    <w:name w:val="heading 4"/>
    <w:basedOn w:val="Normal"/>
    <w:next w:val="Normal"/>
    <w:qFormat/>
    <w:rsid w:val="00BE46D2"/>
    <w:pPr>
      <w:keepNext/>
      <w:numPr>
        <w:numId w:val="0"/>
      </w:numPr>
      <w:tabs>
        <w:tab w:val="left" w:pos="0"/>
      </w:tabs>
      <w:spacing w:after="120"/>
      <w:jc w:val="both"/>
      <w:outlineLvl w:val="3"/>
    </w:pPr>
    <w:rPr>
      <w:rFonts w:ascii="Arial" w:hAnsi="Arial"/>
      <w:b/>
      <w:sz w:val="22"/>
      <w:lang w:val="en-US"/>
    </w:rPr>
  </w:style>
  <w:style w:type="paragraph" w:styleId="Naslov5">
    <w:name w:val="heading 5"/>
    <w:basedOn w:val="Normal"/>
    <w:next w:val="Normal"/>
    <w:qFormat/>
    <w:rsid w:val="00BE46D2"/>
    <w:pPr>
      <w:keepNext/>
      <w:numPr>
        <w:numId w:val="0"/>
      </w:numPr>
      <w:outlineLvl w:val="4"/>
    </w:pPr>
    <w:rPr>
      <w:rFonts w:ascii="Arial" w:hAnsi="Arial"/>
      <w:b/>
      <w:color w:val="000000"/>
      <w:lang w:val="hr-HR"/>
    </w:rPr>
  </w:style>
  <w:style w:type="paragraph" w:styleId="Naslov8">
    <w:name w:val="heading 8"/>
    <w:basedOn w:val="Normal"/>
    <w:next w:val="Normal"/>
    <w:qFormat/>
    <w:rsid w:val="00BE46D2"/>
    <w:pPr>
      <w:numPr>
        <w:numId w:val="0"/>
      </w:numPr>
      <w:spacing w:before="240" w:after="60"/>
      <w:outlineLvl w:val="7"/>
    </w:pPr>
    <w:rPr>
      <w: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Web1">
    <w:name w:val="Standard (Web)1"/>
    <w:basedOn w:val="Normal"/>
    <w:rsid w:val="00BE46D2"/>
    <w:pPr>
      <w:spacing w:before="100" w:after="100"/>
    </w:pPr>
    <w:rPr>
      <w:sz w:val="24"/>
      <w:lang w:val="hr-HR"/>
    </w:rPr>
  </w:style>
  <w:style w:type="paragraph" w:customStyle="1" w:styleId="janja">
    <w:name w:val="janja"/>
    <w:basedOn w:val="Normal"/>
    <w:rsid w:val="00BE46D2"/>
    <w:pPr>
      <w:numPr>
        <w:numId w:val="0"/>
      </w:numPr>
    </w:pPr>
    <w:rPr>
      <w:rFonts w:ascii="Arial" w:hAnsi="Arial"/>
      <w:sz w:val="22"/>
    </w:rPr>
  </w:style>
  <w:style w:type="paragraph" w:styleId="Tekstkomentara">
    <w:name w:val="annotation text"/>
    <w:basedOn w:val="Normal"/>
    <w:semiHidden/>
    <w:rsid w:val="00BE46D2"/>
    <w:pPr>
      <w:tabs>
        <w:tab w:val="left" w:pos="284"/>
      </w:tabs>
      <w:jc w:val="both"/>
    </w:pPr>
    <w:rPr>
      <w:rFonts w:ascii="Arial" w:hAnsi="Arial"/>
      <w:lang w:val="en-US"/>
    </w:rPr>
  </w:style>
  <w:style w:type="paragraph" w:styleId="Zaglavlje">
    <w:name w:val="header"/>
    <w:basedOn w:val="Normal"/>
    <w:link w:val="ZaglavljeChar"/>
    <w:uiPriority w:val="99"/>
    <w:rsid w:val="00BE46D2"/>
    <w:pPr>
      <w:widowControl w:val="0"/>
      <w:tabs>
        <w:tab w:val="center" w:pos="4252"/>
        <w:tab w:val="right" w:pos="8504"/>
      </w:tabs>
      <w:ind w:right="96"/>
      <w:jc w:val="both"/>
    </w:pPr>
    <w:rPr>
      <w:rFonts w:ascii="HRHelvetica" w:hAnsi="HRHelvetica"/>
      <w:snapToGrid w:val="0"/>
      <w:sz w:val="22"/>
      <w:lang w:val="en-AU"/>
    </w:rPr>
  </w:style>
  <w:style w:type="paragraph" w:customStyle="1" w:styleId="nabrajanjeskockicamasuvlakom">
    <w:name w:val="nabrajanje s kockicama s uvlakom"/>
    <w:basedOn w:val="Normal"/>
    <w:rsid w:val="00BE46D2"/>
    <w:pPr>
      <w:numPr>
        <w:numId w:val="1"/>
      </w:numPr>
      <w:jc w:val="both"/>
    </w:pPr>
    <w:rPr>
      <w:lang w:val="hr-HR"/>
    </w:rPr>
  </w:style>
  <w:style w:type="paragraph" w:customStyle="1" w:styleId="tijeloteksta">
    <w:name w:val="tijelo teksta"/>
    <w:basedOn w:val="Normal"/>
    <w:rsid w:val="00BE46D2"/>
    <w:pPr>
      <w:ind w:firstLine="284"/>
      <w:jc w:val="both"/>
    </w:pPr>
    <w:rPr>
      <w:lang w:val="hr-HR"/>
    </w:rPr>
  </w:style>
  <w:style w:type="paragraph" w:customStyle="1" w:styleId="naslovodluke">
    <w:name w:val="naslov odluke"/>
    <w:basedOn w:val="Uvuenotijeloteksta"/>
    <w:rsid w:val="00BE46D2"/>
    <w:pPr>
      <w:numPr>
        <w:ilvl w:val="12"/>
        <w:numId w:val="0"/>
      </w:numPr>
      <w:spacing w:after="0"/>
      <w:jc w:val="center"/>
    </w:pPr>
    <w:rPr>
      <w:b/>
      <w:lang w:val="hr-HR"/>
    </w:rPr>
  </w:style>
  <w:style w:type="paragraph" w:styleId="Uvuenotijeloteksta">
    <w:name w:val="Body Text Indent"/>
    <w:basedOn w:val="Normal"/>
    <w:semiHidden/>
    <w:rsid w:val="00BE46D2"/>
    <w:pPr>
      <w:spacing w:after="120"/>
      <w:ind w:left="283"/>
    </w:pPr>
  </w:style>
  <w:style w:type="paragraph" w:customStyle="1" w:styleId="nabrajanjebold1">
    <w:name w:val="nabrajanje bold 1."/>
    <w:basedOn w:val="Normal"/>
    <w:rsid w:val="00BE46D2"/>
    <w:pPr>
      <w:numPr>
        <w:numId w:val="0"/>
      </w:numPr>
      <w:tabs>
        <w:tab w:val="num" w:pos="454"/>
      </w:tabs>
      <w:ind w:left="454" w:hanging="454"/>
    </w:pPr>
    <w:rPr>
      <w:b/>
      <w:lang w:val="hr-HR"/>
    </w:rPr>
  </w:style>
  <w:style w:type="paragraph" w:customStyle="1" w:styleId="Nabraj2">
    <w:name w:val="Nabraj2"/>
    <w:basedOn w:val="Normal"/>
    <w:rsid w:val="00BE46D2"/>
    <w:pPr>
      <w:tabs>
        <w:tab w:val="left" w:pos="425"/>
        <w:tab w:val="left" w:pos="709"/>
      </w:tabs>
      <w:jc w:val="both"/>
    </w:pPr>
    <w:rPr>
      <w:rFonts w:ascii="Arial" w:hAnsi="Arial"/>
      <w:sz w:val="22"/>
      <w:lang w:val="hr-HR"/>
    </w:rPr>
  </w:style>
  <w:style w:type="paragraph" w:customStyle="1" w:styleId="Normal-">
    <w:name w:val="Normal -"/>
    <w:basedOn w:val="Normal"/>
    <w:autoRedefine/>
    <w:rsid w:val="00BE46D2"/>
    <w:pPr>
      <w:widowControl w:val="0"/>
      <w:numPr>
        <w:numId w:val="0"/>
      </w:numPr>
      <w:tabs>
        <w:tab w:val="num" w:pos="720"/>
      </w:tabs>
      <w:spacing w:before="120"/>
      <w:ind w:left="720" w:hanging="360"/>
      <w:jc w:val="both"/>
    </w:pPr>
    <w:rPr>
      <w:rFonts w:ascii="Arial" w:hAnsi="Arial"/>
      <w:color w:val="FF0000"/>
      <w:sz w:val="22"/>
      <w:lang w:val="hr-HR"/>
    </w:rPr>
  </w:style>
  <w:style w:type="paragraph" w:customStyle="1" w:styleId="Noind">
    <w:name w:val="Noind"/>
    <w:basedOn w:val="Normal"/>
    <w:rsid w:val="00BE46D2"/>
    <w:pPr>
      <w:tabs>
        <w:tab w:val="left" w:pos="284"/>
      </w:tabs>
      <w:jc w:val="both"/>
    </w:pPr>
    <w:rPr>
      <w:rFonts w:ascii="Arial" w:hAnsi="Arial"/>
      <w:sz w:val="22"/>
      <w:lang w:val="en-US"/>
    </w:rPr>
  </w:style>
  <w:style w:type="paragraph" w:styleId="Tijeloteksta0">
    <w:name w:val="Body Text"/>
    <w:basedOn w:val="Normal"/>
    <w:link w:val="TijelotekstaChar"/>
    <w:rsid w:val="00BE46D2"/>
    <w:pPr>
      <w:numPr>
        <w:numId w:val="0"/>
      </w:numPr>
      <w:tabs>
        <w:tab w:val="left" w:pos="284"/>
      </w:tabs>
      <w:spacing w:before="120" w:after="120"/>
    </w:pPr>
    <w:rPr>
      <w:rFonts w:ascii="HR-Arial" w:hAnsi="HR-Arial"/>
      <w:sz w:val="24"/>
      <w:lang w:val="en-US"/>
    </w:rPr>
  </w:style>
  <w:style w:type="paragraph" w:styleId="Tijeloteksta2">
    <w:name w:val="Body Text 2"/>
    <w:basedOn w:val="Normal"/>
    <w:semiHidden/>
    <w:rsid w:val="00BE46D2"/>
    <w:pPr>
      <w:spacing w:line="288" w:lineRule="auto"/>
    </w:pPr>
    <w:rPr>
      <w:rFonts w:ascii="Arial" w:hAnsi="Arial"/>
      <w:color w:val="FF0000"/>
      <w:sz w:val="22"/>
      <w:lang w:val="it-IT"/>
    </w:rPr>
  </w:style>
  <w:style w:type="paragraph" w:styleId="Opisslike">
    <w:name w:val="caption"/>
    <w:basedOn w:val="Normal"/>
    <w:next w:val="Normal"/>
    <w:qFormat/>
    <w:rsid w:val="00BE46D2"/>
    <w:pPr>
      <w:numPr>
        <w:numId w:val="0"/>
      </w:numPr>
      <w:jc w:val="center"/>
    </w:pPr>
    <w:rPr>
      <w:rFonts w:ascii="Arial" w:hAnsi="Arial"/>
      <w:b/>
      <w:sz w:val="24"/>
      <w:lang w:val="hr-HR"/>
    </w:rPr>
  </w:style>
  <w:style w:type="paragraph" w:styleId="Tijeloteksta3">
    <w:name w:val="Body Text 3"/>
    <w:basedOn w:val="Normal"/>
    <w:semiHidden/>
    <w:rsid w:val="00BE46D2"/>
    <w:pPr>
      <w:numPr>
        <w:numId w:val="0"/>
      </w:numPr>
      <w:spacing w:line="288" w:lineRule="auto"/>
    </w:pPr>
    <w:rPr>
      <w:rFonts w:ascii="Arial" w:hAnsi="Arial"/>
      <w:color w:val="FF00FF"/>
      <w:spacing w:val="-4"/>
      <w:sz w:val="22"/>
      <w:lang w:val="it-IT"/>
    </w:rPr>
  </w:style>
  <w:style w:type="paragraph" w:styleId="Podnoje">
    <w:name w:val="footer"/>
    <w:basedOn w:val="Normal"/>
    <w:semiHidden/>
    <w:rsid w:val="00BE46D2"/>
    <w:pPr>
      <w:tabs>
        <w:tab w:val="clear" w:pos="785"/>
        <w:tab w:val="center" w:pos="4153"/>
        <w:tab w:val="right" w:pos="8306"/>
      </w:tabs>
    </w:pPr>
  </w:style>
  <w:style w:type="character" w:styleId="Brojstranice">
    <w:name w:val="page number"/>
    <w:basedOn w:val="Zadanifontodlomka"/>
    <w:semiHidden/>
    <w:rsid w:val="00BE46D2"/>
  </w:style>
  <w:style w:type="paragraph" w:styleId="Bezproreda">
    <w:name w:val="No Spacing"/>
    <w:uiPriority w:val="1"/>
    <w:qFormat/>
    <w:rsid w:val="00B012C7"/>
    <w:rPr>
      <w:rFonts w:ascii="Calibri" w:hAnsi="Calibri"/>
      <w:sz w:val="22"/>
      <w:szCs w:val="22"/>
      <w:lang w:eastAsia="zh-CN"/>
    </w:rPr>
  </w:style>
  <w:style w:type="character" w:customStyle="1" w:styleId="TijelotekstaChar">
    <w:name w:val="Tijelo teksta Char"/>
    <w:basedOn w:val="Zadanifontodlomka"/>
    <w:link w:val="Tijeloteksta0"/>
    <w:uiPriority w:val="99"/>
    <w:rsid w:val="00D71E9C"/>
    <w:rPr>
      <w:rFonts w:ascii="HR-Arial" w:hAnsi="HR-Arial"/>
      <w:sz w:val="24"/>
      <w:lang w:val="en-US" w:eastAsia="en-US"/>
    </w:rPr>
  </w:style>
  <w:style w:type="character" w:customStyle="1" w:styleId="ZaglavljeChar">
    <w:name w:val="Zaglavlje Char"/>
    <w:basedOn w:val="Zadanifontodlomka"/>
    <w:link w:val="Zaglavlje"/>
    <w:uiPriority w:val="99"/>
    <w:rsid w:val="00C332E3"/>
    <w:rPr>
      <w:rFonts w:ascii="HRHelvetica" w:hAnsi="HRHelvetica"/>
      <w:snapToGrid w:val="0"/>
      <w:sz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D2"/>
    <w:pPr>
      <w:numPr>
        <w:numId w:val="4"/>
      </w:numPr>
    </w:pPr>
    <w:rPr>
      <w:lang w:val="en-GB" w:eastAsia="en-US"/>
    </w:rPr>
  </w:style>
  <w:style w:type="paragraph" w:styleId="Naslov1">
    <w:name w:val="heading 1"/>
    <w:basedOn w:val="Normal"/>
    <w:next w:val="Normal"/>
    <w:qFormat/>
    <w:rsid w:val="00BE46D2"/>
    <w:pPr>
      <w:keepNext/>
      <w:spacing w:line="288" w:lineRule="auto"/>
      <w:outlineLvl w:val="0"/>
    </w:pPr>
    <w:rPr>
      <w:rFonts w:ascii="Arial" w:hAnsi="Arial"/>
      <w:b/>
      <w:sz w:val="22"/>
      <w:lang w:val="hr-HR"/>
    </w:rPr>
  </w:style>
  <w:style w:type="paragraph" w:styleId="Naslov2">
    <w:name w:val="heading 2"/>
    <w:basedOn w:val="Normal"/>
    <w:next w:val="Normal"/>
    <w:qFormat/>
    <w:rsid w:val="00BE46D2"/>
    <w:pPr>
      <w:keepNext/>
      <w:numPr>
        <w:ilvl w:val="12"/>
        <w:numId w:val="0"/>
      </w:numPr>
      <w:spacing w:line="288" w:lineRule="auto"/>
      <w:outlineLvl w:val="1"/>
    </w:pPr>
    <w:rPr>
      <w:rFonts w:ascii="Arial" w:hAnsi="Arial"/>
      <w:b/>
      <w:sz w:val="22"/>
    </w:rPr>
  </w:style>
  <w:style w:type="paragraph" w:styleId="Naslov3">
    <w:name w:val="heading 3"/>
    <w:basedOn w:val="Normal"/>
    <w:next w:val="Normal"/>
    <w:qFormat/>
    <w:rsid w:val="00BE46D2"/>
    <w:pPr>
      <w:keepNext/>
      <w:numPr>
        <w:numId w:val="0"/>
      </w:numPr>
      <w:outlineLvl w:val="2"/>
    </w:pPr>
    <w:rPr>
      <w:rFonts w:ascii="Arial" w:hAnsi="Arial"/>
      <w:b/>
      <w:color w:val="000000"/>
      <w:sz w:val="22"/>
      <w:lang w:val="hr-HR"/>
    </w:rPr>
  </w:style>
  <w:style w:type="paragraph" w:styleId="Naslov4">
    <w:name w:val="heading 4"/>
    <w:basedOn w:val="Normal"/>
    <w:next w:val="Normal"/>
    <w:qFormat/>
    <w:rsid w:val="00BE46D2"/>
    <w:pPr>
      <w:keepNext/>
      <w:numPr>
        <w:numId w:val="0"/>
      </w:numPr>
      <w:tabs>
        <w:tab w:val="left" w:pos="0"/>
      </w:tabs>
      <w:spacing w:after="120"/>
      <w:jc w:val="both"/>
      <w:outlineLvl w:val="3"/>
    </w:pPr>
    <w:rPr>
      <w:rFonts w:ascii="Arial" w:hAnsi="Arial"/>
      <w:b/>
      <w:sz w:val="22"/>
      <w:lang w:val="en-US"/>
    </w:rPr>
  </w:style>
  <w:style w:type="paragraph" w:styleId="Naslov5">
    <w:name w:val="heading 5"/>
    <w:basedOn w:val="Normal"/>
    <w:next w:val="Normal"/>
    <w:qFormat/>
    <w:rsid w:val="00BE46D2"/>
    <w:pPr>
      <w:keepNext/>
      <w:numPr>
        <w:numId w:val="0"/>
      </w:numPr>
      <w:outlineLvl w:val="4"/>
    </w:pPr>
    <w:rPr>
      <w:rFonts w:ascii="Arial" w:hAnsi="Arial"/>
      <w:b/>
      <w:color w:val="000000"/>
      <w:lang w:val="hr-HR"/>
    </w:rPr>
  </w:style>
  <w:style w:type="paragraph" w:styleId="Naslov8">
    <w:name w:val="heading 8"/>
    <w:basedOn w:val="Normal"/>
    <w:next w:val="Normal"/>
    <w:qFormat/>
    <w:rsid w:val="00BE46D2"/>
    <w:pPr>
      <w:numPr>
        <w:numId w:val="0"/>
      </w:numPr>
      <w:spacing w:before="240" w:after="60"/>
      <w:outlineLvl w:val="7"/>
    </w:pPr>
    <w:rPr>
      <w: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Web1">
    <w:name w:val="Standard (Web)1"/>
    <w:basedOn w:val="Normal"/>
    <w:rsid w:val="00BE46D2"/>
    <w:pPr>
      <w:spacing w:before="100" w:after="100"/>
    </w:pPr>
    <w:rPr>
      <w:sz w:val="24"/>
      <w:lang w:val="hr-HR"/>
    </w:rPr>
  </w:style>
  <w:style w:type="paragraph" w:customStyle="1" w:styleId="janja">
    <w:name w:val="janja"/>
    <w:basedOn w:val="Normal"/>
    <w:rsid w:val="00BE46D2"/>
    <w:pPr>
      <w:numPr>
        <w:numId w:val="0"/>
      </w:numPr>
    </w:pPr>
    <w:rPr>
      <w:rFonts w:ascii="Arial" w:hAnsi="Arial"/>
      <w:sz w:val="22"/>
    </w:rPr>
  </w:style>
  <w:style w:type="paragraph" w:styleId="Tekstkomentara">
    <w:name w:val="annotation text"/>
    <w:basedOn w:val="Normal"/>
    <w:semiHidden/>
    <w:rsid w:val="00BE46D2"/>
    <w:pPr>
      <w:tabs>
        <w:tab w:val="left" w:pos="284"/>
      </w:tabs>
      <w:jc w:val="both"/>
    </w:pPr>
    <w:rPr>
      <w:rFonts w:ascii="Arial" w:hAnsi="Arial"/>
      <w:lang w:val="en-US"/>
    </w:rPr>
  </w:style>
  <w:style w:type="paragraph" w:styleId="Zaglavlje">
    <w:name w:val="header"/>
    <w:basedOn w:val="Normal"/>
    <w:link w:val="ZaglavljeChar"/>
    <w:uiPriority w:val="99"/>
    <w:rsid w:val="00BE46D2"/>
    <w:pPr>
      <w:widowControl w:val="0"/>
      <w:tabs>
        <w:tab w:val="center" w:pos="4252"/>
        <w:tab w:val="right" w:pos="8504"/>
      </w:tabs>
      <w:ind w:right="96"/>
      <w:jc w:val="both"/>
    </w:pPr>
    <w:rPr>
      <w:rFonts w:ascii="HRHelvetica" w:hAnsi="HRHelvetica"/>
      <w:snapToGrid w:val="0"/>
      <w:sz w:val="22"/>
      <w:lang w:val="en-AU"/>
    </w:rPr>
  </w:style>
  <w:style w:type="paragraph" w:customStyle="1" w:styleId="nabrajanjeskockicamasuvlakom">
    <w:name w:val="nabrajanje s kockicama s uvlakom"/>
    <w:basedOn w:val="Normal"/>
    <w:rsid w:val="00BE46D2"/>
    <w:pPr>
      <w:numPr>
        <w:numId w:val="1"/>
      </w:numPr>
      <w:jc w:val="both"/>
    </w:pPr>
    <w:rPr>
      <w:lang w:val="hr-HR"/>
    </w:rPr>
  </w:style>
  <w:style w:type="paragraph" w:customStyle="1" w:styleId="tijeloteksta">
    <w:name w:val="tijelo teksta"/>
    <w:basedOn w:val="Normal"/>
    <w:rsid w:val="00BE46D2"/>
    <w:pPr>
      <w:ind w:firstLine="284"/>
      <w:jc w:val="both"/>
    </w:pPr>
    <w:rPr>
      <w:lang w:val="hr-HR"/>
    </w:rPr>
  </w:style>
  <w:style w:type="paragraph" w:customStyle="1" w:styleId="naslovodluke">
    <w:name w:val="naslov odluke"/>
    <w:basedOn w:val="Uvuenotijeloteksta"/>
    <w:rsid w:val="00BE46D2"/>
    <w:pPr>
      <w:numPr>
        <w:ilvl w:val="12"/>
        <w:numId w:val="0"/>
      </w:numPr>
      <w:spacing w:after="0"/>
      <w:jc w:val="center"/>
    </w:pPr>
    <w:rPr>
      <w:b/>
      <w:lang w:val="hr-HR"/>
    </w:rPr>
  </w:style>
  <w:style w:type="paragraph" w:styleId="Uvuenotijeloteksta">
    <w:name w:val="Body Text Indent"/>
    <w:basedOn w:val="Normal"/>
    <w:semiHidden/>
    <w:rsid w:val="00BE46D2"/>
    <w:pPr>
      <w:spacing w:after="120"/>
      <w:ind w:left="283"/>
    </w:pPr>
  </w:style>
  <w:style w:type="paragraph" w:customStyle="1" w:styleId="nabrajanjebold1">
    <w:name w:val="nabrajanje bold 1."/>
    <w:basedOn w:val="Normal"/>
    <w:rsid w:val="00BE46D2"/>
    <w:pPr>
      <w:numPr>
        <w:numId w:val="0"/>
      </w:numPr>
      <w:tabs>
        <w:tab w:val="num" w:pos="454"/>
      </w:tabs>
      <w:ind w:left="454" w:hanging="454"/>
    </w:pPr>
    <w:rPr>
      <w:b/>
      <w:lang w:val="hr-HR"/>
    </w:rPr>
  </w:style>
  <w:style w:type="paragraph" w:customStyle="1" w:styleId="Nabraj2">
    <w:name w:val="Nabraj2"/>
    <w:basedOn w:val="Normal"/>
    <w:rsid w:val="00BE46D2"/>
    <w:pPr>
      <w:tabs>
        <w:tab w:val="left" w:pos="425"/>
        <w:tab w:val="left" w:pos="709"/>
      </w:tabs>
      <w:jc w:val="both"/>
    </w:pPr>
    <w:rPr>
      <w:rFonts w:ascii="Arial" w:hAnsi="Arial"/>
      <w:sz w:val="22"/>
      <w:lang w:val="hr-HR"/>
    </w:rPr>
  </w:style>
  <w:style w:type="paragraph" w:customStyle="1" w:styleId="Normal-">
    <w:name w:val="Normal -"/>
    <w:basedOn w:val="Normal"/>
    <w:autoRedefine/>
    <w:rsid w:val="00BE46D2"/>
    <w:pPr>
      <w:widowControl w:val="0"/>
      <w:numPr>
        <w:numId w:val="0"/>
      </w:numPr>
      <w:tabs>
        <w:tab w:val="num" w:pos="720"/>
      </w:tabs>
      <w:spacing w:before="120"/>
      <w:ind w:left="720" w:hanging="360"/>
      <w:jc w:val="both"/>
    </w:pPr>
    <w:rPr>
      <w:rFonts w:ascii="Arial" w:hAnsi="Arial"/>
      <w:color w:val="FF0000"/>
      <w:sz w:val="22"/>
      <w:lang w:val="hr-HR"/>
    </w:rPr>
  </w:style>
  <w:style w:type="paragraph" w:customStyle="1" w:styleId="Noind">
    <w:name w:val="Noind"/>
    <w:basedOn w:val="Normal"/>
    <w:rsid w:val="00BE46D2"/>
    <w:pPr>
      <w:tabs>
        <w:tab w:val="left" w:pos="284"/>
      </w:tabs>
      <w:jc w:val="both"/>
    </w:pPr>
    <w:rPr>
      <w:rFonts w:ascii="Arial" w:hAnsi="Arial"/>
      <w:sz w:val="22"/>
      <w:lang w:val="en-US"/>
    </w:rPr>
  </w:style>
  <w:style w:type="paragraph" w:styleId="Tijeloteksta0">
    <w:name w:val="Body Text"/>
    <w:basedOn w:val="Normal"/>
    <w:link w:val="TijelotekstaChar"/>
    <w:rsid w:val="00BE46D2"/>
    <w:pPr>
      <w:numPr>
        <w:numId w:val="0"/>
      </w:numPr>
      <w:tabs>
        <w:tab w:val="left" w:pos="284"/>
      </w:tabs>
      <w:spacing w:before="120" w:after="120"/>
    </w:pPr>
    <w:rPr>
      <w:rFonts w:ascii="HR-Arial" w:hAnsi="HR-Arial"/>
      <w:sz w:val="24"/>
      <w:lang w:val="en-US"/>
    </w:rPr>
  </w:style>
  <w:style w:type="paragraph" w:styleId="Tijeloteksta2">
    <w:name w:val="Body Text 2"/>
    <w:basedOn w:val="Normal"/>
    <w:semiHidden/>
    <w:rsid w:val="00BE46D2"/>
    <w:pPr>
      <w:spacing w:line="288" w:lineRule="auto"/>
    </w:pPr>
    <w:rPr>
      <w:rFonts w:ascii="Arial" w:hAnsi="Arial"/>
      <w:color w:val="FF0000"/>
      <w:sz w:val="22"/>
      <w:lang w:val="it-IT"/>
    </w:rPr>
  </w:style>
  <w:style w:type="paragraph" w:styleId="Opisslike">
    <w:name w:val="caption"/>
    <w:basedOn w:val="Normal"/>
    <w:next w:val="Normal"/>
    <w:qFormat/>
    <w:rsid w:val="00BE46D2"/>
    <w:pPr>
      <w:numPr>
        <w:numId w:val="0"/>
      </w:numPr>
      <w:jc w:val="center"/>
    </w:pPr>
    <w:rPr>
      <w:rFonts w:ascii="Arial" w:hAnsi="Arial"/>
      <w:b/>
      <w:sz w:val="24"/>
      <w:lang w:val="hr-HR"/>
    </w:rPr>
  </w:style>
  <w:style w:type="paragraph" w:styleId="Tijeloteksta3">
    <w:name w:val="Body Text 3"/>
    <w:basedOn w:val="Normal"/>
    <w:semiHidden/>
    <w:rsid w:val="00BE46D2"/>
    <w:pPr>
      <w:numPr>
        <w:numId w:val="0"/>
      </w:numPr>
      <w:spacing w:line="288" w:lineRule="auto"/>
    </w:pPr>
    <w:rPr>
      <w:rFonts w:ascii="Arial" w:hAnsi="Arial"/>
      <w:color w:val="FF00FF"/>
      <w:spacing w:val="-4"/>
      <w:sz w:val="22"/>
      <w:lang w:val="it-IT"/>
    </w:rPr>
  </w:style>
  <w:style w:type="paragraph" w:styleId="Podnoje">
    <w:name w:val="footer"/>
    <w:basedOn w:val="Normal"/>
    <w:semiHidden/>
    <w:rsid w:val="00BE46D2"/>
    <w:pPr>
      <w:tabs>
        <w:tab w:val="clear" w:pos="785"/>
        <w:tab w:val="center" w:pos="4153"/>
        <w:tab w:val="right" w:pos="8306"/>
      </w:tabs>
    </w:pPr>
  </w:style>
  <w:style w:type="character" w:styleId="Brojstranice">
    <w:name w:val="page number"/>
    <w:basedOn w:val="Zadanifontodlomka"/>
    <w:semiHidden/>
    <w:rsid w:val="00BE46D2"/>
  </w:style>
  <w:style w:type="paragraph" w:styleId="Bezproreda">
    <w:name w:val="No Spacing"/>
    <w:uiPriority w:val="1"/>
    <w:qFormat/>
    <w:rsid w:val="00B012C7"/>
    <w:rPr>
      <w:rFonts w:ascii="Calibri" w:hAnsi="Calibri"/>
      <w:sz w:val="22"/>
      <w:szCs w:val="22"/>
      <w:lang w:eastAsia="zh-CN"/>
    </w:rPr>
  </w:style>
  <w:style w:type="character" w:customStyle="1" w:styleId="TijelotekstaChar">
    <w:name w:val="Tijelo teksta Char"/>
    <w:basedOn w:val="Zadanifontodlomka"/>
    <w:link w:val="Tijeloteksta0"/>
    <w:uiPriority w:val="99"/>
    <w:rsid w:val="00D71E9C"/>
    <w:rPr>
      <w:rFonts w:ascii="HR-Arial" w:hAnsi="HR-Arial"/>
      <w:sz w:val="24"/>
      <w:lang w:val="en-US" w:eastAsia="en-US"/>
    </w:rPr>
  </w:style>
  <w:style w:type="character" w:customStyle="1" w:styleId="ZaglavljeChar">
    <w:name w:val="Zaglavlje Char"/>
    <w:basedOn w:val="Zadanifontodlomka"/>
    <w:link w:val="Zaglavlje"/>
    <w:uiPriority w:val="99"/>
    <w:rsid w:val="00C332E3"/>
    <w:rPr>
      <w:rFonts w:ascii="HRHelvetica" w:hAnsi="HRHelvetica"/>
      <w:snapToGrid w:val="0"/>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A462-1E76-4EAB-B8BE-AD2FA7D8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7152</Words>
  <Characters>40767</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 OBRAZLOŽENJE</vt:lpstr>
      <vt:lpstr>I OBRAZLOŽENJE</vt:lpstr>
    </vt:vector>
  </TitlesOfParts>
  <Company>jhgkjh</Company>
  <LinksUpToDate>false</LinksUpToDate>
  <CharactersWithSpaces>47824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OBRAZLOŽENJE</dc:title>
  <dc:creator>jhgkjhg</dc:creator>
  <cp:lastModifiedBy>Korisnik</cp:lastModifiedBy>
  <cp:revision>3</cp:revision>
  <cp:lastPrinted>2019-04-24T14:38:00Z</cp:lastPrinted>
  <dcterms:created xsi:type="dcterms:W3CDTF">2020-05-19T09:14:00Z</dcterms:created>
  <dcterms:modified xsi:type="dcterms:W3CDTF">2020-05-19T09:39:00Z</dcterms:modified>
</cp:coreProperties>
</file>