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F9" w:rsidRDefault="002519B7">
      <w:pPr>
        <w:pStyle w:val="Tijeloteksta"/>
        <w:spacing w:before="90" w:line="230" w:lineRule="auto"/>
        <w:ind w:left="171" w:right="111" w:hanging="2"/>
        <w:jc w:val="both"/>
      </w:pPr>
      <w:r>
        <w:t>Na</w:t>
      </w:r>
      <w:r>
        <w:rPr>
          <w:spacing w:val="-21"/>
        </w:rPr>
        <w:t xml:space="preserve"> </w:t>
      </w:r>
      <w:r>
        <w:t>temelju</w:t>
      </w:r>
      <w:r>
        <w:rPr>
          <w:spacing w:val="-14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52.</w:t>
      </w:r>
      <w:r>
        <w:rPr>
          <w:spacing w:val="-16"/>
        </w:rPr>
        <w:t xml:space="preserve"> </w:t>
      </w:r>
      <w:r>
        <w:t>Statuta</w:t>
      </w:r>
      <w:r>
        <w:rPr>
          <w:spacing w:val="-16"/>
        </w:rPr>
        <w:t xml:space="preserve"> </w:t>
      </w:r>
      <w:r>
        <w:t>Općine</w:t>
      </w:r>
      <w:r>
        <w:rPr>
          <w:spacing w:val="-12"/>
        </w:rPr>
        <w:t xml:space="preserve"> </w:t>
      </w:r>
      <w:proofErr w:type="spellStart"/>
      <w:r>
        <w:t>Sutivan</w:t>
      </w:r>
      <w:proofErr w:type="spellEnd"/>
      <w:r>
        <w:rPr>
          <w:spacing w:val="-14"/>
        </w:rPr>
        <w:t xml:space="preserve"> </w:t>
      </w:r>
      <w:r>
        <w:t>(”Službeni</w:t>
      </w:r>
      <w:r>
        <w:rPr>
          <w:spacing w:val="-9"/>
        </w:rPr>
        <w:t xml:space="preserve"> </w:t>
      </w:r>
      <w:r>
        <w:t>glasnik</w:t>
      </w:r>
      <w:r>
        <w:rPr>
          <w:spacing w:val="-12"/>
        </w:rPr>
        <w:t xml:space="preserve"> </w:t>
      </w:r>
      <w:r>
        <w:t>Općine</w:t>
      </w:r>
      <w:r>
        <w:rPr>
          <w:spacing w:val="-12"/>
        </w:rPr>
        <w:t xml:space="preserve"> </w:t>
      </w:r>
      <w:proofErr w:type="spellStart"/>
      <w:r>
        <w:t>Sutivan</w:t>
      </w:r>
      <w:proofErr w:type="spellEnd"/>
      <w:r>
        <w:t>”</w:t>
      </w:r>
      <w:r>
        <w:rPr>
          <w:spacing w:val="-10"/>
        </w:rPr>
        <w:t xml:space="preserve"> </w:t>
      </w:r>
      <w:r>
        <w:t>broj</w:t>
      </w:r>
      <w:r>
        <w:rPr>
          <w:spacing w:val="-18"/>
        </w:rPr>
        <w:t xml:space="preserve"> </w:t>
      </w:r>
      <w:r>
        <w:t>7/13,</w:t>
      </w:r>
      <w:r>
        <w:rPr>
          <w:spacing w:val="-13"/>
        </w:rPr>
        <w:t xml:space="preserve"> </w:t>
      </w:r>
      <w:r>
        <w:t>2/14, 6/14, 5/18), a u svezi sa člankom 34. Zakona o fiskalnoj odgovornosti (“Narodne novine" broj 111/18)</w:t>
      </w:r>
      <w:r>
        <w:rPr>
          <w:spacing w:val="-30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članka</w:t>
      </w:r>
      <w:r>
        <w:rPr>
          <w:spacing w:val="-36"/>
        </w:rPr>
        <w:t xml:space="preserve"> </w:t>
      </w:r>
      <w:r>
        <w:t>7.</w:t>
      </w:r>
      <w:r>
        <w:rPr>
          <w:spacing w:val="-36"/>
        </w:rPr>
        <w:t xml:space="preserve"> </w:t>
      </w:r>
      <w:r>
        <w:t>Uredbe</w:t>
      </w:r>
      <w:r>
        <w:rPr>
          <w:spacing w:val="-29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sastavljanju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predaji</w:t>
      </w:r>
      <w:r>
        <w:rPr>
          <w:spacing w:val="-36"/>
        </w:rPr>
        <w:t xml:space="preserve"> </w:t>
      </w:r>
      <w:r>
        <w:t>Izjave</w:t>
      </w:r>
      <w:r>
        <w:rPr>
          <w:spacing w:val="-32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fiskalnoj</w:t>
      </w:r>
      <w:r>
        <w:rPr>
          <w:spacing w:val="-34"/>
        </w:rPr>
        <w:t xml:space="preserve"> </w:t>
      </w:r>
      <w:r>
        <w:t>odgovornosti</w:t>
      </w:r>
      <w:r>
        <w:rPr>
          <w:spacing w:val="-23"/>
        </w:rPr>
        <w:t xml:space="preserve"> </w:t>
      </w:r>
      <w:r>
        <w:t>(“Narodne</w:t>
      </w:r>
      <w:r>
        <w:rPr>
          <w:spacing w:val="-31"/>
        </w:rPr>
        <w:t xml:space="preserve"> </w:t>
      </w:r>
      <w:r>
        <w:t>novine" broj 95/19), op</w:t>
      </w:r>
      <w:r w:rsidR="003F5F86">
        <w:t>ćinski načelnik donio je dana 28</w:t>
      </w:r>
      <w:r>
        <w:t>. listopada 2019.</w:t>
      </w:r>
      <w:r>
        <w:rPr>
          <w:spacing w:val="-19"/>
        </w:rPr>
        <w:t xml:space="preserve"> </w:t>
      </w:r>
      <w:r>
        <w:t>godine</w:t>
      </w: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spacing w:before="4"/>
      </w:pPr>
    </w:p>
    <w:p w:rsidR="00647EF9" w:rsidRDefault="002519B7">
      <w:pPr>
        <w:pStyle w:val="Naslov1"/>
        <w:ind w:left="2006"/>
      </w:pPr>
      <w:r>
        <w:t xml:space="preserve">PROCEDURU BLAGAJNIČKOG POSLOVANJA </w:t>
      </w:r>
      <w:r w:rsidRPr="005426C3">
        <w:t>U</w:t>
      </w:r>
      <w:r>
        <w:rPr>
          <w:b w:val="0"/>
        </w:rPr>
        <w:t xml:space="preserve"> </w:t>
      </w:r>
      <w:r>
        <w:t>OPČINI SUTIVAN</w:t>
      </w:r>
    </w:p>
    <w:p w:rsidR="00647EF9" w:rsidRDefault="00647EF9">
      <w:pPr>
        <w:pStyle w:val="Tijeloteksta"/>
        <w:rPr>
          <w:b/>
          <w:sz w:val="26"/>
        </w:rPr>
      </w:pPr>
    </w:p>
    <w:p w:rsidR="00647EF9" w:rsidRDefault="003F5F86">
      <w:pPr>
        <w:pStyle w:val="Tijeloteksta"/>
        <w:rPr>
          <w:sz w:val="26"/>
        </w:rPr>
      </w:pPr>
      <w:r>
        <w:rPr>
          <w:b/>
          <w:sz w:val="28"/>
        </w:rPr>
        <w:t xml:space="preserve"> </w:t>
      </w:r>
    </w:p>
    <w:p w:rsidR="00647EF9" w:rsidRDefault="00647EF9">
      <w:pPr>
        <w:pStyle w:val="Tijeloteksta"/>
        <w:spacing w:before="7"/>
        <w:rPr>
          <w:sz w:val="28"/>
        </w:rPr>
      </w:pPr>
    </w:p>
    <w:p w:rsidR="00647EF9" w:rsidRPr="003F5F86" w:rsidRDefault="002519B7">
      <w:pPr>
        <w:pStyle w:val="Tijeloteksta"/>
        <w:spacing w:line="258" w:lineRule="exact"/>
        <w:ind w:left="4510"/>
        <w:jc w:val="both"/>
        <w:rPr>
          <w:b/>
        </w:rPr>
      </w:pPr>
      <w:r w:rsidRPr="003F5F86">
        <w:rPr>
          <w:b/>
        </w:rPr>
        <w:t>Članak 1.</w:t>
      </w:r>
    </w:p>
    <w:p w:rsidR="00647EF9" w:rsidRDefault="002519B7">
      <w:pPr>
        <w:pStyle w:val="Tijeloteksta"/>
        <w:spacing w:before="9" w:line="223" w:lineRule="auto"/>
        <w:ind w:left="157" w:right="131" w:firstLine="4"/>
        <w:jc w:val="both"/>
      </w:pPr>
      <w:r>
        <w:rPr>
          <w:w w:val="95"/>
        </w:rPr>
        <w:t xml:space="preserve">Procedurom blagajničkog poslovanja ureduje se blagajničko poslovanje Općine </w:t>
      </w:r>
      <w:proofErr w:type="spellStart"/>
      <w:r>
        <w:rPr>
          <w:w w:val="95"/>
        </w:rPr>
        <w:t>Sutivan</w:t>
      </w:r>
      <w:proofErr w:type="spellEnd"/>
      <w:r>
        <w:rPr>
          <w:w w:val="95"/>
        </w:rPr>
        <w:t xml:space="preserve">, poslovne </w:t>
      </w:r>
      <w:r>
        <w:t xml:space="preserve">knjige i dokumentacija u </w:t>
      </w:r>
      <w:r w:rsidR="003F5F86">
        <w:t>blagajničkom poslovanju, kontrol</w:t>
      </w:r>
      <w:r>
        <w:t>a blagajničkog poslovanja, tretman manjkova</w:t>
      </w:r>
      <w:r>
        <w:rPr>
          <w:spacing w:val="-1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viškova</w:t>
      </w:r>
      <w:r>
        <w:rPr>
          <w:spacing w:val="29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blagajni,</w:t>
      </w:r>
      <w:r>
        <w:rPr>
          <w:spacing w:val="-16"/>
        </w:rPr>
        <w:t xml:space="preserve"> </w:t>
      </w:r>
      <w:r w:rsidR="003F5F86">
        <w:t>pl</w:t>
      </w:r>
      <w:r>
        <w:t>aćanje</w:t>
      </w:r>
      <w:r>
        <w:rPr>
          <w:spacing w:val="-17"/>
        </w:rPr>
        <w:t xml:space="preserve"> </w:t>
      </w:r>
      <w:r>
        <w:t>gotovim</w:t>
      </w:r>
      <w:r>
        <w:rPr>
          <w:spacing w:val="-17"/>
        </w:rPr>
        <w:t xml:space="preserve"> </w:t>
      </w:r>
      <w:r>
        <w:t>novcem,</w:t>
      </w:r>
      <w:r>
        <w:rPr>
          <w:spacing w:val="-14"/>
        </w:rPr>
        <w:t xml:space="preserve"> </w:t>
      </w:r>
      <w:r>
        <w:t>kao</w:t>
      </w:r>
      <w:r>
        <w:rPr>
          <w:spacing w:val="-2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druga</w:t>
      </w:r>
      <w:r>
        <w:rPr>
          <w:spacing w:val="-22"/>
        </w:rPr>
        <w:t xml:space="preserve"> </w:t>
      </w:r>
      <w:r>
        <w:t>pitanja</w:t>
      </w:r>
      <w:r>
        <w:rPr>
          <w:spacing w:val="-14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svezi</w:t>
      </w:r>
      <w:r>
        <w:rPr>
          <w:spacing w:val="-20"/>
        </w:rPr>
        <w:t xml:space="preserve"> </w:t>
      </w:r>
      <w:r>
        <w:t>blagajničkog poslovanja.</w:t>
      </w:r>
    </w:p>
    <w:p w:rsidR="00647EF9" w:rsidRDefault="00647EF9">
      <w:pPr>
        <w:pStyle w:val="Tijeloteksta"/>
        <w:rPr>
          <w:sz w:val="20"/>
        </w:rPr>
      </w:pPr>
    </w:p>
    <w:p w:rsidR="00647EF9" w:rsidRDefault="00647EF9">
      <w:pPr>
        <w:pStyle w:val="Tijeloteksta"/>
        <w:spacing w:before="2"/>
        <w:rPr>
          <w:sz w:val="22"/>
        </w:rPr>
      </w:pPr>
    </w:p>
    <w:p w:rsidR="00647EF9" w:rsidRPr="003F5F86" w:rsidRDefault="002519B7">
      <w:pPr>
        <w:pStyle w:val="Tijeloteksta"/>
        <w:spacing w:before="93" w:line="262" w:lineRule="exact"/>
        <w:ind w:left="79" w:right="38"/>
        <w:jc w:val="center"/>
        <w:rPr>
          <w:b/>
        </w:rPr>
      </w:pPr>
      <w:r w:rsidRPr="003F5F86">
        <w:rPr>
          <w:b/>
        </w:rPr>
        <w:t>Članak 2.</w:t>
      </w:r>
    </w:p>
    <w:p w:rsidR="00647EF9" w:rsidRDefault="003F5F86">
      <w:pPr>
        <w:pStyle w:val="Tijeloteksta"/>
        <w:spacing w:line="257" w:lineRule="exact"/>
        <w:ind w:left="79" w:right="6736"/>
        <w:jc w:val="center"/>
      </w:pPr>
      <w:r>
        <w:t xml:space="preserve">Gotovinu Općine </w:t>
      </w:r>
      <w:proofErr w:type="spellStart"/>
      <w:r>
        <w:t>Sutivan</w:t>
      </w:r>
      <w:proofErr w:type="spellEnd"/>
      <w:r>
        <w:t xml:space="preserve"> čine:</w:t>
      </w:r>
    </w:p>
    <w:p w:rsidR="00647EF9" w:rsidRDefault="002519B7">
      <w:pPr>
        <w:pStyle w:val="Tijeloteksta"/>
        <w:spacing w:line="251" w:lineRule="exact"/>
        <w:ind w:left="165"/>
      </w:pPr>
      <w:r>
        <w:t>-novčana sredstva naplaćena od fizičkih i pravnih osoba,</w:t>
      </w:r>
    </w:p>
    <w:p w:rsidR="00647EF9" w:rsidRDefault="002519B7">
      <w:pPr>
        <w:pStyle w:val="Tijeloteksta"/>
        <w:spacing w:line="256" w:lineRule="exact"/>
        <w:ind w:left="158"/>
      </w:pPr>
      <w:r>
        <w:t xml:space="preserve">-novčana sredstva podignuta s poslovnog računa Općine </w:t>
      </w:r>
      <w:proofErr w:type="spellStart"/>
      <w:r>
        <w:t>Sutivan</w:t>
      </w:r>
      <w:proofErr w:type="spellEnd"/>
      <w:r>
        <w:t>,</w:t>
      </w:r>
    </w:p>
    <w:p w:rsidR="00647EF9" w:rsidRDefault="002519B7">
      <w:pPr>
        <w:pStyle w:val="Tijeloteksta"/>
        <w:spacing w:line="262" w:lineRule="exact"/>
        <w:ind w:left="158"/>
      </w:pPr>
      <w:r>
        <w:t xml:space="preserve">-novčana sredstva koja se nalaze u blagajni Opčine </w:t>
      </w:r>
      <w:proofErr w:type="spellStart"/>
      <w:r>
        <w:t>Sutivan</w:t>
      </w:r>
      <w:proofErr w:type="spellEnd"/>
      <w:r>
        <w:t>,</w:t>
      </w:r>
    </w:p>
    <w:p w:rsidR="00647EF9" w:rsidRDefault="00647EF9">
      <w:pPr>
        <w:pStyle w:val="Tijeloteksta"/>
        <w:rPr>
          <w:sz w:val="20"/>
        </w:rPr>
      </w:pPr>
    </w:p>
    <w:p w:rsidR="00647EF9" w:rsidRDefault="00647EF9">
      <w:pPr>
        <w:rPr>
          <w:sz w:val="20"/>
        </w:rPr>
        <w:sectPr w:rsidR="00647EF9">
          <w:type w:val="continuous"/>
          <w:pgSz w:w="11910" w:h="16840"/>
          <w:pgMar w:top="920" w:right="1060" w:bottom="280" w:left="900" w:header="720" w:footer="720" w:gutter="0"/>
          <w:cols w:space="720"/>
        </w:sectPr>
      </w:pPr>
    </w:p>
    <w:p w:rsidR="00647EF9" w:rsidRDefault="00647EF9">
      <w:pPr>
        <w:pStyle w:val="Tijeloteksta"/>
        <w:rPr>
          <w:sz w:val="26"/>
        </w:rPr>
      </w:pPr>
    </w:p>
    <w:p w:rsidR="00647EF9" w:rsidRDefault="003F5F86">
      <w:pPr>
        <w:pStyle w:val="Tijeloteksta"/>
        <w:spacing w:before="221" w:line="258" w:lineRule="exact"/>
        <w:ind w:left="154"/>
      </w:pPr>
      <w:r>
        <w:t xml:space="preserve">U Općini </w:t>
      </w:r>
      <w:proofErr w:type="spellStart"/>
      <w:r>
        <w:t>Sutiv</w:t>
      </w:r>
      <w:r w:rsidR="002519B7">
        <w:t>an</w:t>
      </w:r>
      <w:proofErr w:type="spellEnd"/>
      <w:r w:rsidR="002519B7">
        <w:t xml:space="preserve"> se vode dvije blagajne: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73"/>
          <w:tab w:val="left" w:pos="874"/>
        </w:tabs>
        <w:spacing w:line="252" w:lineRule="exact"/>
        <w:ind w:left="873" w:hanging="356"/>
        <w:rPr>
          <w:sz w:val="23"/>
        </w:rPr>
      </w:pPr>
      <w:r>
        <w:rPr>
          <w:sz w:val="23"/>
        </w:rPr>
        <w:t>Glavna</w:t>
      </w:r>
      <w:r>
        <w:rPr>
          <w:spacing w:val="1"/>
          <w:sz w:val="23"/>
        </w:rPr>
        <w:t xml:space="preserve"> </w:t>
      </w:r>
      <w:r>
        <w:rPr>
          <w:sz w:val="23"/>
        </w:rPr>
        <w:t>blagajna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74"/>
          <w:tab w:val="left" w:pos="876"/>
        </w:tabs>
        <w:spacing w:line="258" w:lineRule="exact"/>
        <w:ind w:left="875" w:hanging="365"/>
        <w:rPr>
          <w:sz w:val="23"/>
        </w:rPr>
      </w:pPr>
      <w:r>
        <w:rPr>
          <w:sz w:val="23"/>
        </w:rPr>
        <w:t>Salda-</w:t>
      </w:r>
      <w:proofErr w:type="spellStart"/>
      <w:r>
        <w:rPr>
          <w:sz w:val="23"/>
        </w:rPr>
        <w:t>konti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blagajna</w:t>
      </w: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spacing w:before="8"/>
        <w:rPr>
          <w:sz w:val="38"/>
        </w:rPr>
      </w:pPr>
    </w:p>
    <w:p w:rsidR="00647EF9" w:rsidRDefault="002519B7">
      <w:pPr>
        <w:pStyle w:val="Tijeloteksta"/>
        <w:spacing w:line="258" w:lineRule="exact"/>
        <w:ind w:left="148"/>
      </w:pPr>
      <w:r>
        <w:rPr>
          <w:w w:val="95"/>
        </w:rPr>
        <w:t>Blagajničko poslovanje e'</w:t>
      </w:r>
      <w:proofErr w:type="spellStart"/>
      <w:r>
        <w:rPr>
          <w:w w:val="95"/>
        </w:rPr>
        <w:t>videntira</w:t>
      </w:r>
      <w:proofErr w:type="spellEnd"/>
      <w:r>
        <w:rPr>
          <w:w w:val="95"/>
        </w:rPr>
        <w:t xml:space="preserve"> se</w:t>
      </w:r>
      <w:r>
        <w:rPr>
          <w:spacing w:val="-25"/>
          <w:w w:val="95"/>
        </w:rPr>
        <w:t xml:space="preserve"> </w:t>
      </w:r>
      <w:r>
        <w:rPr>
          <w:w w:val="95"/>
        </w:rPr>
        <w:t>preko.</w:t>
      </w:r>
    </w:p>
    <w:p w:rsidR="00647EF9" w:rsidRDefault="002519B7">
      <w:pPr>
        <w:pStyle w:val="Tijeloteksta"/>
        <w:spacing w:line="252" w:lineRule="exact"/>
        <w:ind w:left="158"/>
      </w:pPr>
      <w:r>
        <w:t>-naloga za naplatu (uplatnica),</w:t>
      </w:r>
    </w:p>
    <w:p w:rsidR="00647EF9" w:rsidRDefault="002519B7">
      <w:pPr>
        <w:pStyle w:val="Tijeloteksta"/>
        <w:spacing w:line="252" w:lineRule="exact"/>
        <w:ind w:left="158"/>
      </w:pPr>
      <w:r>
        <w:t>-naloga za isplatu (isplatnica),</w:t>
      </w:r>
    </w:p>
    <w:p w:rsidR="00647EF9" w:rsidRDefault="002519B7">
      <w:pPr>
        <w:pStyle w:val="Tijeloteksta"/>
        <w:spacing w:line="253" w:lineRule="exact"/>
        <w:ind w:left="158"/>
      </w:pPr>
      <w:r>
        <w:t>-dnevnika blagajničkog poslovanja.</w:t>
      </w:r>
    </w:p>
    <w:p w:rsidR="00647EF9" w:rsidRDefault="002519B7">
      <w:pPr>
        <w:pStyle w:val="Tijeloteksta"/>
        <w:spacing w:before="4"/>
      </w:pPr>
      <w:r>
        <w:br w:type="column"/>
      </w:r>
    </w:p>
    <w:p w:rsidR="00647EF9" w:rsidRPr="003F5F86" w:rsidRDefault="002519B7">
      <w:pPr>
        <w:pStyle w:val="Tijeloteksta"/>
        <w:ind w:left="91"/>
        <w:rPr>
          <w:b/>
        </w:rPr>
      </w:pPr>
      <w:r w:rsidRPr="003F5F86">
        <w:rPr>
          <w:b/>
        </w:rPr>
        <w:t>Članak</w:t>
      </w:r>
      <w:r w:rsidRPr="003F5F86">
        <w:rPr>
          <w:b/>
          <w:spacing w:val="-15"/>
        </w:rPr>
        <w:t xml:space="preserve"> </w:t>
      </w:r>
      <w:r w:rsidRPr="003F5F86">
        <w:rPr>
          <w:b/>
        </w:rPr>
        <w:t>3.</w:t>
      </w: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spacing w:before="3"/>
        <w:rPr>
          <w:sz w:val="29"/>
        </w:rPr>
      </w:pPr>
    </w:p>
    <w:p w:rsidR="00647EF9" w:rsidRDefault="002519B7">
      <w:pPr>
        <w:pStyle w:val="Naslov1"/>
      </w:pPr>
      <w:r>
        <w:rPr>
          <w:w w:val="95"/>
        </w:rPr>
        <w:t>Članak</w:t>
      </w:r>
      <w:r>
        <w:rPr>
          <w:spacing w:val="-1"/>
          <w:w w:val="95"/>
        </w:rPr>
        <w:t xml:space="preserve"> </w:t>
      </w:r>
      <w:r>
        <w:rPr>
          <w:w w:val="95"/>
        </w:rPr>
        <w:t>4.</w:t>
      </w:r>
    </w:p>
    <w:p w:rsidR="00647EF9" w:rsidRDefault="00647EF9">
      <w:pPr>
        <w:sectPr w:rsidR="00647EF9">
          <w:type w:val="continuous"/>
          <w:pgSz w:w="11910" w:h="16840"/>
          <w:pgMar w:top="920" w:right="1060" w:bottom="280" w:left="900" w:header="720" w:footer="720" w:gutter="0"/>
          <w:cols w:num="2" w:space="720" w:equalWidth="0">
            <w:col w:w="4380" w:space="40"/>
            <w:col w:w="5530"/>
          </w:cols>
        </w:sectPr>
      </w:pPr>
    </w:p>
    <w:p w:rsidR="00647EF9" w:rsidRDefault="002519B7">
      <w:pPr>
        <w:pStyle w:val="Tijeloteksta"/>
        <w:spacing w:line="235" w:lineRule="auto"/>
        <w:ind w:left="158" w:right="147" w:hanging="3"/>
      </w:pPr>
      <w:r>
        <w:lastRenderedPageBreak/>
        <w:t>Blagajničke</w:t>
      </w:r>
      <w:r>
        <w:rPr>
          <w:spacing w:val="-17"/>
        </w:rPr>
        <w:t xml:space="preserve"> </w:t>
      </w:r>
      <w:r>
        <w:t>poslove</w:t>
      </w:r>
      <w:r>
        <w:rPr>
          <w:spacing w:val="-19"/>
        </w:rPr>
        <w:t xml:space="preserve"> </w:t>
      </w:r>
      <w:r>
        <w:t>vezane</w:t>
      </w:r>
      <w:r>
        <w:rPr>
          <w:spacing w:val="-18"/>
        </w:rPr>
        <w:t xml:space="preserve"> </w:t>
      </w:r>
      <w:r>
        <w:t>uz</w:t>
      </w:r>
      <w:r>
        <w:rPr>
          <w:spacing w:val="-26"/>
        </w:rPr>
        <w:t xml:space="preserve"> </w:t>
      </w:r>
      <w:r>
        <w:t>glavnu</w:t>
      </w:r>
      <w:r>
        <w:rPr>
          <w:spacing w:val="-21"/>
        </w:rPr>
        <w:t xml:space="preserve"> </w:t>
      </w:r>
      <w:r>
        <w:t>blagajnu</w:t>
      </w:r>
      <w:r>
        <w:rPr>
          <w:spacing w:val="-22"/>
        </w:rPr>
        <w:t xml:space="preserve"> </w:t>
      </w:r>
      <w:r>
        <w:t>obavlja</w:t>
      </w:r>
      <w:r>
        <w:rPr>
          <w:spacing w:val="-19"/>
        </w:rPr>
        <w:t xml:space="preserve"> </w:t>
      </w:r>
      <w:r>
        <w:t>Tajnica,</w:t>
      </w:r>
      <w:r>
        <w:rPr>
          <w:spacing w:val="-13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blagajničke</w:t>
      </w:r>
      <w:r>
        <w:rPr>
          <w:spacing w:val="-16"/>
        </w:rPr>
        <w:t xml:space="preserve"> </w:t>
      </w:r>
      <w:r>
        <w:t>poslove</w:t>
      </w:r>
      <w:r>
        <w:rPr>
          <w:spacing w:val="-22"/>
        </w:rPr>
        <w:t xml:space="preserve"> </w:t>
      </w:r>
      <w:r>
        <w:t>vezane</w:t>
      </w:r>
      <w:r>
        <w:rPr>
          <w:spacing w:val="-21"/>
        </w:rPr>
        <w:t xml:space="preserve"> </w:t>
      </w:r>
      <w:r>
        <w:t>uz salda-</w:t>
      </w:r>
      <w:proofErr w:type="spellStart"/>
      <w:r>
        <w:t>konti</w:t>
      </w:r>
      <w:proofErr w:type="spellEnd"/>
      <w:r>
        <w:t xml:space="preserve"> blagajnu obavlja Stručni referent za</w:t>
      </w:r>
      <w:r>
        <w:rPr>
          <w:spacing w:val="17"/>
        </w:rPr>
        <w:t xml:space="preserve"> </w:t>
      </w:r>
      <w:r>
        <w:t>financije.</w:t>
      </w:r>
    </w:p>
    <w:p w:rsidR="00647EF9" w:rsidRDefault="002519B7">
      <w:pPr>
        <w:pStyle w:val="Tijeloteksta"/>
        <w:spacing w:line="253" w:lineRule="exact"/>
        <w:ind w:left="156"/>
      </w:pPr>
      <w:r>
        <w:t>Blagajničko poslovanje se vodi ručno.</w:t>
      </w: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spacing w:before="5"/>
        <w:rPr>
          <w:sz w:val="21"/>
        </w:rPr>
      </w:pPr>
    </w:p>
    <w:p w:rsidR="00647EF9" w:rsidRDefault="003F5F86">
      <w:pPr>
        <w:pStyle w:val="Naslov1"/>
        <w:spacing w:line="262" w:lineRule="exact"/>
        <w:ind w:left="4496"/>
      </w:pPr>
      <w:r>
        <w:t>Članak 5</w:t>
      </w:r>
      <w:r w:rsidR="002519B7">
        <w:t>.</w:t>
      </w:r>
    </w:p>
    <w:p w:rsidR="00647EF9" w:rsidRDefault="002519B7">
      <w:pPr>
        <w:pStyle w:val="Tijeloteksta"/>
        <w:tabs>
          <w:tab w:val="left" w:pos="1194"/>
        </w:tabs>
        <w:spacing w:before="2" w:line="235" w:lineRule="auto"/>
        <w:ind w:left="149" w:right="151" w:hanging="3"/>
      </w:pPr>
      <w:r>
        <w:t>Gotovinska</w:t>
      </w:r>
      <w:r>
        <w:rPr>
          <w:spacing w:val="3"/>
        </w:rPr>
        <w:t xml:space="preserve"> </w:t>
      </w:r>
      <w:r>
        <w:t>novčana</w:t>
      </w:r>
      <w:r>
        <w:rPr>
          <w:spacing w:val="5"/>
        </w:rPr>
        <w:t xml:space="preserve"> </w:t>
      </w:r>
      <w:r>
        <w:t>sredstva</w:t>
      </w:r>
      <w:r>
        <w:rPr>
          <w:spacing w:val="-2"/>
        </w:rPr>
        <w:t xml:space="preserve"> </w:t>
      </w:r>
      <w:r w:rsidR="003F5F86">
        <w:t>drž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kasi</w:t>
      </w:r>
      <w:r>
        <w:rPr>
          <w:spacing w:val="-8"/>
        </w:rPr>
        <w:t xml:space="preserve"> </w:t>
      </w:r>
      <w:r>
        <w:t>blagajne</w:t>
      </w:r>
      <w:r>
        <w:rPr>
          <w:spacing w:val="-1"/>
        </w:rPr>
        <w:t xml:space="preserve"> </w:t>
      </w:r>
      <w:r>
        <w:t>kojom</w:t>
      </w:r>
      <w:r>
        <w:rPr>
          <w:spacing w:val="-7"/>
        </w:rPr>
        <w:t xml:space="preserve"> </w:t>
      </w:r>
      <w:r>
        <w:t>rukuje</w:t>
      </w:r>
      <w:r>
        <w:rPr>
          <w:spacing w:val="-5"/>
        </w:rPr>
        <w:t xml:space="preserve"> </w:t>
      </w:r>
      <w:r>
        <w:t>Tajnica</w:t>
      </w:r>
      <w:r>
        <w:rPr>
          <w:spacing w:val="2"/>
        </w:rPr>
        <w:t xml:space="preserve"> </w:t>
      </w:r>
      <w:r w:rsidR="003F5F86">
        <w:t>i</w:t>
      </w:r>
      <w:r>
        <w:rPr>
          <w:spacing w:val="-5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referent</w:t>
      </w:r>
      <w:r>
        <w:rPr>
          <w:spacing w:val="1"/>
        </w:rPr>
        <w:t xml:space="preserve"> </w:t>
      </w:r>
      <w:r w:rsidR="005426C3">
        <w:t>za financije</w:t>
      </w:r>
      <w:r>
        <w:tab/>
        <w:t>koji su odgovorni za naplate, isplate i stanje gotovine u</w:t>
      </w:r>
      <w:r>
        <w:rPr>
          <w:spacing w:val="12"/>
        </w:rPr>
        <w:t xml:space="preserve"> </w:t>
      </w:r>
      <w:r>
        <w:t>blagajni.</w:t>
      </w:r>
    </w:p>
    <w:p w:rsidR="00647EF9" w:rsidRDefault="002519B7">
      <w:pPr>
        <w:pStyle w:val="Tijeloteksta"/>
        <w:spacing w:line="228" w:lineRule="auto"/>
        <w:ind w:left="143" w:hanging="2"/>
      </w:pPr>
      <w:r>
        <w:t>Kontrolu blagajničkog poslovanja obavlja Voditelj poslova proračuna I financija, koji i knjiži blagajničko poslovanje u glavnoj knjizi.</w:t>
      </w:r>
    </w:p>
    <w:p w:rsidR="00647EF9" w:rsidRDefault="00647EF9">
      <w:pPr>
        <w:pStyle w:val="Tijeloteksta"/>
        <w:rPr>
          <w:sz w:val="26"/>
        </w:rPr>
      </w:pPr>
    </w:p>
    <w:p w:rsidR="00647EF9" w:rsidRPr="003F5F86" w:rsidRDefault="003F5F86">
      <w:pPr>
        <w:pStyle w:val="Tijeloteksta"/>
        <w:spacing w:before="181" w:line="262" w:lineRule="exact"/>
        <w:ind w:left="4488"/>
        <w:rPr>
          <w:b/>
        </w:rPr>
      </w:pPr>
      <w:r>
        <w:rPr>
          <w:b/>
        </w:rPr>
        <w:t>Č</w:t>
      </w:r>
      <w:r w:rsidR="002519B7" w:rsidRPr="003F5F86">
        <w:rPr>
          <w:b/>
        </w:rPr>
        <w:t>lanak 6.</w:t>
      </w:r>
    </w:p>
    <w:p w:rsidR="00647EF9" w:rsidRDefault="002519B7">
      <w:pPr>
        <w:pStyle w:val="Tijeloteksta"/>
        <w:spacing w:line="256" w:lineRule="exact"/>
        <w:ind w:left="147"/>
      </w:pPr>
      <w:r>
        <w:t>U glavnoj blagajni evidentiraju se sljedeće uplate:</w:t>
      </w:r>
    </w:p>
    <w:p w:rsidR="00647EF9" w:rsidRDefault="002519B7">
      <w:pPr>
        <w:pStyle w:val="Tijeloteksta"/>
        <w:spacing w:line="258" w:lineRule="exact"/>
        <w:ind w:left="151"/>
      </w:pPr>
      <w:r>
        <w:t>-podignuta gotovina s poslovnog računa,</w:t>
      </w:r>
    </w:p>
    <w:p w:rsidR="00647EF9" w:rsidRDefault="00647EF9">
      <w:pPr>
        <w:spacing w:line="258" w:lineRule="exact"/>
        <w:sectPr w:rsidR="00647EF9">
          <w:type w:val="continuous"/>
          <w:pgSz w:w="11910" w:h="16840"/>
          <w:pgMar w:top="920" w:right="1060" w:bottom="280" w:left="900" w:header="720" w:footer="720" w:gutter="0"/>
          <w:cols w:space="720"/>
        </w:sectPr>
      </w:pPr>
    </w:p>
    <w:p w:rsidR="00647EF9" w:rsidRDefault="002519B7">
      <w:pPr>
        <w:pStyle w:val="Tijeloteksta"/>
        <w:spacing w:before="70"/>
        <w:ind w:left="125"/>
      </w:pPr>
      <w:r>
        <w:lastRenderedPageBreak/>
        <w:t xml:space="preserve">U glavnoj blagajni evidentiraju se </w:t>
      </w:r>
      <w:r w:rsidR="003F5F86">
        <w:t>slijedeće</w:t>
      </w:r>
      <w:r>
        <w:t xml:space="preserve"> isplate: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46"/>
          <w:tab w:val="left" w:pos="847"/>
        </w:tabs>
        <w:spacing w:before="233" w:line="262" w:lineRule="exact"/>
        <w:ind w:left="846" w:hanging="365"/>
        <w:rPr>
          <w:sz w:val="23"/>
        </w:rPr>
      </w:pPr>
      <w:r>
        <w:rPr>
          <w:sz w:val="23"/>
        </w:rPr>
        <w:t>Polog gotovine na poslovni račun Općine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Sutivan</w:t>
      </w:r>
      <w:proofErr w:type="spellEnd"/>
      <w:r>
        <w:rPr>
          <w:sz w:val="23"/>
        </w:rPr>
        <w:t>,</w:t>
      </w:r>
    </w:p>
    <w:p w:rsidR="00647EF9" w:rsidRDefault="003F5F86">
      <w:pPr>
        <w:pStyle w:val="Odlomakpopisa"/>
        <w:numPr>
          <w:ilvl w:val="0"/>
          <w:numId w:val="1"/>
        </w:numPr>
        <w:tabs>
          <w:tab w:val="left" w:pos="846"/>
          <w:tab w:val="left" w:pos="847"/>
        </w:tabs>
        <w:spacing w:line="252" w:lineRule="exact"/>
        <w:ind w:left="846" w:hanging="365"/>
        <w:rPr>
          <w:sz w:val="23"/>
        </w:rPr>
      </w:pPr>
      <w:r>
        <w:rPr>
          <w:sz w:val="23"/>
        </w:rPr>
        <w:t>Plać</w:t>
      </w:r>
      <w:r w:rsidR="002519B7">
        <w:rPr>
          <w:sz w:val="23"/>
        </w:rPr>
        <w:t>anje nabavljenih dobara I usluga manje</w:t>
      </w:r>
      <w:r w:rsidR="002519B7">
        <w:rPr>
          <w:spacing w:val="17"/>
          <w:sz w:val="23"/>
        </w:rPr>
        <w:t xml:space="preserve"> </w:t>
      </w:r>
      <w:r w:rsidR="002519B7">
        <w:rPr>
          <w:sz w:val="23"/>
        </w:rPr>
        <w:t>vrijednosti,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38"/>
          <w:tab w:val="left" w:pos="840"/>
          <w:tab w:val="left" w:pos="2048"/>
        </w:tabs>
        <w:spacing w:line="235" w:lineRule="auto"/>
        <w:ind w:right="154" w:hanging="360"/>
        <w:rPr>
          <w:sz w:val="23"/>
        </w:rPr>
      </w:pPr>
      <w:r>
        <w:rPr>
          <w:sz w:val="23"/>
        </w:rPr>
        <w:t>Dnevnice,</w:t>
      </w:r>
      <w:r>
        <w:rPr>
          <w:sz w:val="23"/>
        </w:rPr>
        <w:tab/>
        <w:t>troškovi službenih putovanja i naknade za korištenje osobnih automobila u službene</w:t>
      </w:r>
      <w:r>
        <w:rPr>
          <w:spacing w:val="5"/>
          <w:sz w:val="23"/>
        </w:rPr>
        <w:t xml:space="preserve"> </w:t>
      </w:r>
      <w:r>
        <w:rPr>
          <w:sz w:val="23"/>
        </w:rPr>
        <w:t>svrhe,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line="228" w:lineRule="auto"/>
        <w:ind w:left="839" w:right="173" w:hanging="357"/>
        <w:rPr>
          <w:sz w:val="23"/>
        </w:rPr>
      </w:pPr>
      <w:r>
        <w:rPr>
          <w:sz w:val="23"/>
        </w:rPr>
        <w:t xml:space="preserve">Ostale isplate koje su vezane uz redovno poslovanje izvršnog I upravnog tijela Općine </w:t>
      </w:r>
      <w:proofErr w:type="spellStart"/>
      <w:r>
        <w:rPr>
          <w:sz w:val="23"/>
        </w:rPr>
        <w:t>Sutivan</w:t>
      </w:r>
      <w:proofErr w:type="spellEnd"/>
      <w:r>
        <w:rPr>
          <w:sz w:val="23"/>
        </w:rPr>
        <w:t>,</w:t>
      </w:r>
    </w:p>
    <w:p w:rsidR="00647EF9" w:rsidRDefault="00647EF9">
      <w:pPr>
        <w:pStyle w:val="Tijeloteksta"/>
        <w:spacing w:before="6"/>
        <w:rPr>
          <w:sz w:val="25"/>
        </w:rPr>
      </w:pPr>
    </w:p>
    <w:p w:rsidR="00647EF9" w:rsidRDefault="002519B7">
      <w:pPr>
        <w:pStyle w:val="Tijeloteksta"/>
        <w:ind w:left="125"/>
      </w:pPr>
      <w:r>
        <w:t>U salda-</w:t>
      </w:r>
      <w:proofErr w:type="spellStart"/>
      <w:r>
        <w:t>konti</w:t>
      </w:r>
      <w:proofErr w:type="spellEnd"/>
      <w:r>
        <w:t xml:space="preserve"> blagajni evidentiraju se uplate po osnovi: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47"/>
          <w:tab w:val="left" w:pos="848"/>
        </w:tabs>
        <w:spacing w:before="31"/>
        <w:ind w:left="847" w:hanging="366"/>
        <w:rPr>
          <w:sz w:val="23"/>
        </w:rPr>
      </w:pPr>
      <w:r>
        <w:rPr>
          <w:sz w:val="23"/>
        </w:rPr>
        <w:t>Komunalne</w:t>
      </w:r>
      <w:r>
        <w:rPr>
          <w:spacing w:val="14"/>
          <w:sz w:val="23"/>
        </w:rPr>
        <w:t xml:space="preserve"> </w:t>
      </w:r>
      <w:r>
        <w:rPr>
          <w:sz w:val="23"/>
        </w:rPr>
        <w:t>naknade,</w:t>
      </w:r>
    </w:p>
    <w:p w:rsidR="00647EF9" w:rsidRDefault="002519B7">
      <w:pPr>
        <w:pStyle w:val="Odlomakpopisa"/>
        <w:numPr>
          <w:ilvl w:val="0"/>
          <w:numId w:val="1"/>
        </w:numPr>
        <w:tabs>
          <w:tab w:val="left" w:pos="847"/>
          <w:tab w:val="left" w:pos="848"/>
        </w:tabs>
        <w:spacing w:before="31"/>
        <w:ind w:left="847" w:hanging="366"/>
        <w:rPr>
          <w:sz w:val="23"/>
        </w:rPr>
      </w:pPr>
      <w:r>
        <w:rPr>
          <w:sz w:val="23"/>
        </w:rPr>
        <w:t>Kazni koje izriču komunalni i prometni redari.</w:t>
      </w:r>
    </w:p>
    <w:p w:rsidR="00647EF9" w:rsidRDefault="00647EF9">
      <w:pPr>
        <w:pStyle w:val="Tijeloteksta"/>
        <w:rPr>
          <w:sz w:val="26"/>
        </w:rPr>
      </w:pPr>
    </w:p>
    <w:p w:rsidR="00647EF9" w:rsidRDefault="00647EF9">
      <w:pPr>
        <w:pStyle w:val="Tijeloteksta"/>
        <w:spacing w:before="1"/>
        <w:rPr>
          <w:sz w:val="26"/>
        </w:rPr>
      </w:pPr>
    </w:p>
    <w:p w:rsidR="00647EF9" w:rsidRPr="003F5F86" w:rsidRDefault="002519B7">
      <w:pPr>
        <w:pStyle w:val="Tijeloteksta"/>
        <w:spacing w:line="258" w:lineRule="exact"/>
        <w:ind w:left="4466"/>
        <w:jc w:val="both"/>
        <w:rPr>
          <w:b/>
        </w:rPr>
      </w:pPr>
      <w:r w:rsidRPr="003F5F86">
        <w:rPr>
          <w:b/>
        </w:rPr>
        <w:t>Članak 7.</w:t>
      </w:r>
    </w:p>
    <w:p w:rsidR="00647EF9" w:rsidRDefault="002519B7">
      <w:pPr>
        <w:pStyle w:val="Tijeloteksta"/>
        <w:spacing w:before="5" w:line="228" w:lineRule="auto"/>
        <w:ind w:left="121" w:right="173"/>
        <w:jc w:val="both"/>
      </w:pPr>
      <w:r>
        <w:t>Isplate i naplate koje se evidentiraju u glavnoj blagajni, mogu se obavljati samo na temelju prethodno</w:t>
      </w:r>
      <w:r>
        <w:rPr>
          <w:spacing w:val="-26"/>
        </w:rPr>
        <w:t xml:space="preserve"> </w:t>
      </w:r>
      <w:r>
        <w:t>izdanog</w:t>
      </w:r>
      <w:r>
        <w:rPr>
          <w:spacing w:val="-31"/>
        </w:rPr>
        <w:t xml:space="preserve"> </w:t>
      </w:r>
      <w:r>
        <w:t>dokumenta</w:t>
      </w:r>
      <w:r>
        <w:rPr>
          <w:spacing w:val="-31"/>
        </w:rPr>
        <w:t xml:space="preserve"> </w:t>
      </w:r>
      <w:r>
        <w:t>kojim</w:t>
      </w:r>
      <w:r>
        <w:rPr>
          <w:spacing w:val="-31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odobrava</w:t>
      </w:r>
      <w:r>
        <w:rPr>
          <w:spacing w:val="-31"/>
        </w:rPr>
        <w:t xml:space="preserve"> </w:t>
      </w:r>
      <w:r>
        <w:t>naplata</w:t>
      </w:r>
      <w:r>
        <w:rPr>
          <w:spacing w:val="-31"/>
        </w:rPr>
        <w:t xml:space="preserve"> </w:t>
      </w:r>
      <w:r>
        <w:t>odnosno</w:t>
      </w:r>
      <w:r>
        <w:rPr>
          <w:spacing w:val="-28"/>
        </w:rPr>
        <w:t xml:space="preserve"> </w:t>
      </w:r>
      <w:r>
        <w:t>isplata (račun,</w:t>
      </w:r>
      <w:r>
        <w:rPr>
          <w:spacing w:val="-29"/>
        </w:rPr>
        <w:t xml:space="preserve"> </w:t>
      </w:r>
      <w:r>
        <w:t>nalog,</w:t>
      </w:r>
      <w:r>
        <w:rPr>
          <w:spacing w:val="-30"/>
        </w:rPr>
        <w:t xml:space="preserve"> </w:t>
      </w:r>
      <w:r>
        <w:t>odluka</w:t>
      </w:r>
      <w:r>
        <w:rPr>
          <w:spacing w:val="-31"/>
        </w:rPr>
        <w:t xml:space="preserve"> </w:t>
      </w:r>
      <w:r>
        <w:t>ili drugi važeći</w:t>
      </w:r>
      <w:r>
        <w:rPr>
          <w:spacing w:val="11"/>
        </w:rPr>
        <w:t xml:space="preserve"> </w:t>
      </w:r>
      <w:r>
        <w:t>dokument).</w:t>
      </w:r>
    </w:p>
    <w:p w:rsidR="00647EF9" w:rsidRDefault="003F5F86">
      <w:pPr>
        <w:spacing w:before="1"/>
        <w:ind w:left="121" w:right="483" w:hanging="3"/>
        <w:jc w:val="both"/>
        <w:rPr>
          <w:sz w:val="25"/>
        </w:rPr>
      </w:pPr>
      <w:r>
        <w:rPr>
          <w:w w:val="90"/>
          <w:sz w:val="25"/>
        </w:rPr>
        <w:t>Blagajnički</w:t>
      </w:r>
      <w:r w:rsidR="002519B7">
        <w:rPr>
          <w:spacing w:val="-9"/>
          <w:w w:val="90"/>
          <w:sz w:val="25"/>
        </w:rPr>
        <w:t xml:space="preserve"> </w:t>
      </w:r>
      <w:r w:rsidR="002519B7">
        <w:rPr>
          <w:w w:val="90"/>
          <w:sz w:val="25"/>
        </w:rPr>
        <w:t>izvještaj</w:t>
      </w:r>
      <w:r w:rsidR="002519B7">
        <w:rPr>
          <w:spacing w:val="-11"/>
          <w:w w:val="90"/>
          <w:sz w:val="25"/>
        </w:rPr>
        <w:t xml:space="preserve"> </w:t>
      </w:r>
      <w:r w:rsidR="002519B7">
        <w:rPr>
          <w:w w:val="90"/>
          <w:sz w:val="25"/>
        </w:rPr>
        <w:t>s</w:t>
      </w:r>
      <w:r w:rsidR="002519B7">
        <w:rPr>
          <w:spacing w:val="-24"/>
          <w:w w:val="90"/>
          <w:sz w:val="25"/>
        </w:rPr>
        <w:t xml:space="preserve"> </w:t>
      </w:r>
      <w:r w:rsidR="002519B7">
        <w:rPr>
          <w:w w:val="90"/>
          <w:sz w:val="25"/>
        </w:rPr>
        <w:t>dokumentima</w:t>
      </w:r>
      <w:r w:rsidR="002519B7">
        <w:rPr>
          <w:spacing w:val="-5"/>
          <w:w w:val="90"/>
          <w:sz w:val="25"/>
        </w:rPr>
        <w:t xml:space="preserve"> </w:t>
      </w:r>
      <w:r w:rsidR="002519B7">
        <w:rPr>
          <w:w w:val="90"/>
          <w:sz w:val="25"/>
        </w:rPr>
        <w:t>o</w:t>
      </w:r>
      <w:r w:rsidR="002519B7">
        <w:rPr>
          <w:spacing w:val="-25"/>
          <w:w w:val="90"/>
          <w:sz w:val="25"/>
        </w:rPr>
        <w:t xml:space="preserve"> </w:t>
      </w:r>
      <w:r w:rsidR="002519B7">
        <w:rPr>
          <w:w w:val="90"/>
          <w:sz w:val="25"/>
        </w:rPr>
        <w:t>isplati</w:t>
      </w:r>
      <w:r w:rsidR="002519B7">
        <w:rPr>
          <w:spacing w:val="-25"/>
          <w:w w:val="90"/>
          <w:sz w:val="25"/>
        </w:rPr>
        <w:t xml:space="preserve"> </w:t>
      </w:r>
      <w:r w:rsidR="002519B7">
        <w:rPr>
          <w:w w:val="90"/>
          <w:sz w:val="25"/>
        </w:rPr>
        <w:t>i</w:t>
      </w:r>
      <w:r w:rsidR="002519B7">
        <w:rPr>
          <w:spacing w:val="-22"/>
          <w:w w:val="90"/>
          <w:sz w:val="25"/>
        </w:rPr>
        <w:t xml:space="preserve"> </w:t>
      </w:r>
      <w:r w:rsidR="002519B7">
        <w:rPr>
          <w:w w:val="90"/>
          <w:sz w:val="25"/>
        </w:rPr>
        <w:t>naplati</w:t>
      </w:r>
      <w:r w:rsidR="002519B7">
        <w:rPr>
          <w:spacing w:val="-21"/>
          <w:w w:val="90"/>
          <w:sz w:val="25"/>
        </w:rPr>
        <w:t xml:space="preserve"> </w:t>
      </w:r>
      <w:r w:rsidR="002519B7">
        <w:rPr>
          <w:w w:val="90"/>
          <w:sz w:val="25"/>
        </w:rPr>
        <w:t>prije</w:t>
      </w:r>
      <w:r w:rsidR="002519B7">
        <w:rPr>
          <w:spacing w:val="-23"/>
          <w:w w:val="90"/>
          <w:sz w:val="25"/>
        </w:rPr>
        <w:t xml:space="preserve"> </w:t>
      </w:r>
      <w:r w:rsidR="002519B7">
        <w:rPr>
          <w:w w:val="90"/>
          <w:sz w:val="25"/>
        </w:rPr>
        <w:t>njegove</w:t>
      </w:r>
      <w:r w:rsidR="002519B7">
        <w:rPr>
          <w:spacing w:val="-13"/>
          <w:w w:val="90"/>
          <w:sz w:val="25"/>
        </w:rPr>
        <w:t xml:space="preserve"> </w:t>
      </w:r>
      <w:r w:rsidR="002519B7">
        <w:rPr>
          <w:w w:val="90"/>
          <w:sz w:val="25"/>
        </w:rPr>
        <w:t>predaje</w:t>
      </w:r>
      <w:r w:rsidR="002519B7">
        <w:rPr>
          <w:spacing w:val="-16"/>
          <w:w w:val="90"/>
          <w:sz w:val="25"/>
        </w:rPr>
        <w:t xml:space="preserve"> </w:t>
      </w:r>
      <w:r w:rsidR="002519B7">
        <w:rPr>
          <w:w w:val="90"/>
          <w:sz w:val="25"/>
        </w:rPr>
        <w:t>na</w:t>
      </w:r>
      <w:r w:rsidR="002519B7">
        <w:rPr>
          <w:spacing w:val="-20"/>
          <w:w w:val="90"/>
          <w:sz w:val="25"/>
        </w:rPr>
        <w:t xml:space="preserve"> </w:t>
      </w:r>
      <w:r>
        <w:rPr>
          <w:w w:val="90"/>
          <w:sz w:val="25"/>
        </w:rPr>
        <w:t>k</w:t>
      </w:r>
      <w:r w:rsidR="002519B7">
        <w:rPr>
          <w:w w:val="90"/>
          <w:sz w:val="25"/>
        </w:rPr>
        <w:t>njiženje</w:t>
      </w:r>
      <w:r w:rsidR="002519B7">
        <w:rPr>
          <w:spacing w:val="-13"/>
          <w:w w:val="90"/>
          <w:sz w:val="25"/>
        </w:rPr>
        <w:t xml:space="preserve"> </w:t>
      </w:r>
      <w:r w:rsidR="002519B7">
        <w:rPr>
          <w:w w:val="90"/>
          <w:sz w:val="25"/>
        </w:rPr>
        <w:t>mora</w:t>
      </w:r>
      <w:r w:rsidR="002519B7">
        <w:rPr>
          <w:spacing w:val="-15"/>
          <w:w w:val="90"/>
          <w:sz w:val="25"/>
        </w:rPr>
        <w:t xml:space="preserve"> </w:t>
      </w:r>
      <w:r w:rsidR="002519B7">
        <w:rPr>
          <w:w w:val="90"/>
          <w:sz w:val="25"/>
        </w:rPr>
        <w:t xml:space="preserve">biti </w:t>
      </w:r>
      <w:r w:rsidR="002519B7">
        <w:rPr>
          <w:sz w:val="25"/>
        </w:rPr>
        <w:t>ovjeren od strane</w:t>
      </w:r>
      <w:r w:rsidR="002519B7">
        <w:rPr>
          <w:spacing w:val="-15"/>
          <w:sz w:val="25"/>
        </w:rPr>
        <w:t xml:space="preserve"> </w:t>
      </w:r>
      <w:r w:rsidR="002519B7">
        <w:rPr>
          <w:sz w:val="25"/>
        </w:rPr>
        <w:t>Tajnice.</w:t>
      </w:r>
    </w:p>
    <w:p w:rsidR="00647EF9" w:rsidRPr="003F5F86" w:rsidRDefault="002519B7">
      <w:pPr>
        <w:pStyle w:val="Tijeloteksta"/>
        <w:spacing w:before="251" w:line="262" w:lineRule="exact"/>
        <w:ind w:left="4459"/>
        <w:rPr>
          <w:b/>
        </w:rPr>
      </w:pPr>
      <w:r w:rsidRPr="003F5F86">
        <w:rPr>
          <w:b/>
        </w:rPr>
        <w:t>Članak 8.</w:t>
      </w:r>
    </w:p>
    <w:p w:rsidR="00647EF9" w:rsidRDefault="002519B7">
      <w:pPr>
        <w:pStyle w:val="Tijeloteksta"/>
        <w:spacing w:before="12" w:line="223" w:lineRule="auto"/>
        <w:ind w:left="114" w:right="77" w:hanging="3"/>
      </w:pPr>
      <w:r>
        <w:t>Svaki dokument u vezi s gotovinskom i</w:t>
      </w:r>
      <w:r w:rsidR="005426C3">
        <w:t>splatom i uplatom mora biti numerir</w:t>
      </w:r>
      <w:bookmarkStart w:id="0" w:name="_GoBack"/>
      <w:bookmarkEnd w:id="0"/>
      <w:r>
        <w:t>an i popunjen tako da isključuje mogućnost naknadnog dopisivanja.</w:t>
      </w:r>
    </w:p>
    <w:p w:rsidR="00647EF9" w:rsidRDefault="002519B7">
      <w:pPr>
        <w:pStyle w:val="Tijeloteksta"/>
        <w:spacing w:before="8" w:line="228" w:lineRule="auto"/>
        <w:ind w:left="114" w:firstLine="1"/>
      </w:pPr>
      <w:r>
        <w:t>Ispisivanje</w:t>
      </w:r>
      <w:r>
        <w:rPr>
          <w:spacing w:val="-12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potpisivanje</w:t>
      </w:r>
      <w:r>
        <w:rPr>
          <w:spacing w:val="-12"/>
        </w:rPr>
        <w:t xml:space="preserve"> </w:t>
      </w:r>
      <w:r>
        <w:t>dokumenta</w:t>
      </w:r>
      <w:r>
        <w:rPr>
          <w:spacing w:val="-9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isplati</w:t>
      </w:r>
      <w:r>
        <w:rPr>
          <w:spacing w:val="-23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naplati</w:t>
      </w:r>
      <w:r>
        <w:rPr>
          <w:spacing w:val="-21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jednokratno,</w:t>
      </w:r>
      <w:r>
        <w:rPr>
          <w:spacing w:val="-12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dvije</w:t>
      </w:r>
      <w:r>
        <w:rPr>
          <w:spacing w:val="-24"/>
        </w:rPr>
        <w:t xml:space="preserve"> </w:t>
      </w:r>
      <w:r>
        <w:t>kopije</w:t>
      </w:r>
      <w:r>
        <w:rPr>
          <w:spacing w:val="-22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izvornikom</w:t>
      </w:r>
      <w:r>
        <w:rPr>
          <w:spacing w:val="-11"/>
        </w:rPr>
        <w:t xml:space="preserve"> </w:t>
      </w:r>
      <w:r>
        <w:t xml:space="preserve">za potrebe primatelja, tj. </w:t>
      </w:r>
      <w:proofErr w:type="spellStart"/>
      <w:r>
        <w:t>platitelja</w:t>
      </w:r>
      <w:proofErr w:type="spellEnd"/>
      <w:r>
        <w:t>, računovodstva i</w:t>
      </w:r>
      <w:r>
        <w:rPr>
          <w:spacing w:val="27"/>
        </w:rPr>
        <w:t xml:space="preserve"> </w:t>
      </w:r>
      <w:r>
        <w:t>blagajne.</w:t>
      </w:r>
    </w:p>
    <w:p w:rsidR="00647EF9" w:rsidRDefault="00647EF9">
      <w:pPr>
        <w:pStyle w:val="Tijeloteksta"/>
        <w:rPr>
          <w:sz w:val="20"/>
        </w:rPr>
      </w:pPr>
    </w:p>
    <w:p w:rsidR="00647EF9" w:rsidRDefault="00647EF9">
      <w:pPr>
        <w:pStyle w:val="Tijeloteksta"/>
        <w:spacing w:before="7"/>
      </w:pPr>
    </w:p>
    <w:p w:rsidR="00647EF9" w:rsidRDefault="002519B7">
      <w:pPr>
        <w:pStyle w:val="Tijeloteksta"/>
        <w:spacing w:line="262" w:lineRule="exact"/>
        <w:ind w:left="79" w:right="120"/>
        <w:jc w:val="center"/>
      </w:pPr>
      <w:r w:rsidRPr="003F5F86">
        <w:rPr>
          <w:b/>
        </w:rPr>
        <w:t>Članak 9</w:t>
      </w:r>
      <w:r>
        <w:t>.</w:t>
      </w:r>
    </w:p>
    <w:p w:rsidR="00647EF9" w:rsidRDefault="002519B7">
      <w:pPr>
        <w:pStyle w:val="Tijeloteksta"/>
        <w:spacing w:line="235" w:lineRule="auto"/>
        <w:ind w:left="122" w:firstLine="1"/>
      </w:pPr>
      <w:r>
        <w:t>Jedan</w:t>
      </w:r>
      <w:r>
        <w:rPr>
          <w:spacing w:val="-23"/>
        </w:rPr>
        <w:t xml:space="preserve"> </w:t>
      </w:r>
      <w:r>
        <w:t>primjerak</w:t>
      </w:r>
      <w:r>
        <w:rPr>
          <w:spacing w:val="-16"/>
        </w:rPr>
        <w:t xml:space="preserve"> </w:t>
      </w:r>
      <w:r>
        <w:t>blagajničkog</w:t>
      </w:r>
      <w:r>
        <w:rPr>
          <w:spacing w:val="-18"/>
        </w:rPr>
        <w:t xml:space="preserve"> </w:t>
      </w:r>
      <w:r>
        <w:t>dnevnika</w:t>
      </w:r>
      <w:r>
        <w:rPr>
          <w:spacing w:val="-23"/>
        </w:rPr>
        <w:t xml:space="preserve"> </w:t>
      </w:r>
      <w:r>
        <w:t>sa</w:t>
      </w:r>
      <w:r>
        <w:rPr>
          <w:spacing w:val="-28"/>
        </w:rPr>
        <w:t xml:space="preserve"> </w:t>
      </w:r>
      <w:r>
        <w:t>svim</w:t>
      </w:r>
      <w:r>
        <w:rPr>
          <w:spacing w:val="-25"/>
        </w:rPr>
        <w:t xml:space="preserve"> </w:t>
      </w:r>
      <w:r>
        <w:t>priloženim</w:t>
      </w:r>
      <w:r>
        <w:rPr>
          <w:spacing w:val="-20"/>
        </w:rPr>
        <w:t xml:space="preserve"> </w:t>
      </w:r>
      <w:r>
        <w:t>dokumentima</w:t>
      </w:r>
      <w:r>
        <w:rPr>
          <w:spacing w:val="-1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naplatama</w:t>
      </w:r>
      <w:r>
        <w:rPr>
          <w:spacing w:val="-2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isplatama dostavlja se u računovodstvo na</w:t>
      </w:r>
      <w:r>
        <w:rPr>
          <w:spacing w:val="15"/>
        </w:rPr>
        <w:t xml:space="preserve"> </w:t>
      </w:r>
      <w:r>
        <w:t>knjiženje.</w:t>
      </w:r>
    </w:p>
    <w:p w:rsidR="00647EF9" w:rsidRDefault="00647EF9">
      <w:pPr>
        <w:pStyle w:val="Tijeloteksta"/>
        <w:rPr>
          <w:sz w:val="12"/>
        </w:rPr>
      </w:pPr>
    </w:p>
    <w:p w:rsidR="003F5F86" w:rsidRDefault="003F5F86" w:rsidP="003F5F86">
      <w:pPr>
        <w:pStyle w:val="Tijeloteksta"/>
        <w:spacing w:before="92"/>
        <w:ind w:left="79" w:right="129"/>
        <w:jc w:val="center"/>
      </w:pPr>
    </w:p>
    <w:p w:rsidR="00647EF9" w:rsidRPr="003F5F86" w:rsidRDefault="002519B7" w:rsidP="003F5F86">
      <w:pPr>
        <w:pStyle w:val="Tijeloteksta"/>
        <w:spacing w:before="92"/>
        <w:ind w:left="79" w:right="129"/>
        <w:jc w:val="center"/>
        <w:rPr>
          <w:b/>
        </w:rPr>
      </w:pPr>
      <w:r w:rsidRPr="003F5F86">
        <w:rPr>
          <w:b/>
        </w:rPr>
        <w:t>Članak 10.</w:t>
      </w:r>
    </w:p>
    <w:p w:rsidR="00647EF9" w:rsidRDefault="002519B7">
      <w:pPr>
        <w:pStyle w:val="Tijeloteksta"/>
        <w:spacing w:before="1" w:line="258" w:lineRule="exact"/>
        <w:ind w:left="112"/>
      </w:pPr>
      <w:r>
        <w:t>Maksimalni iznos novca (blagajnički maksimum) iznosi 10.000,00 kn</w:t>
      </w:r>
      <w:r w:rsidR="003F5F86">
        <w:t xml:space="preserve">. U iznimnim situacijama, općinski načelnik može donijeti odluku o većem iznosu maksimuma. </w:t>
      </w:r>
    </w:p>
    <w:p w:rsidR="00647EF9" w:rsidRDefault="002519B7">
      <w:pPr>
        <w:pStyle w:val="Tijeloteksta"/>
        <w:spacing w:before="4" w:line="228" w:lineRule="auto"/>
        <w:ind w:left="114" w:hanging="3"/>
      </w:pPr>
      <w:r>
        <w:t xml:space="preserve">U svim situacijama u kojima je to propisano i moguće, preporučuje se bezgotovinsko plaćanje putem transakcijskog računa Općine </w:t>
      </w:r>
      <w:proofErr w:type="spellStart"/>
      <w:r>
        <w:t>Sutivan</w:t>
      </w:r>
      <w:proofErr w:type="spellEnd"/>
      <w:r>
        <w:t>.</w:t>
      </w:r>
    </w:p>
    <w:p w:rsidR="003F5F86" w:rsidRDefault="003F5F86" w:rsidP="003F5F86">
      <w:pPr>
        <w:pStyle w:val="Tijeloteksta"/>
        <w:spacing w:before="228"/>
        <w:ind w:left="79" w:right="139"/>
        <w:jc w:val="center"/>
        <w:rPr>
          <w:b/>
        </w:rPr>
      </w:pPr>
    </w:p>
    <w:p w:rsidR="00647EF9" w:rsidRPr="003F5F86" w:rsidRDefault="002519B7" w:rsidP="003F5F86">
      <w:pPr>
        <w:pStyle w:val="Tijeloteksta"/>
        <w:spacing w:before="228"/>
        <w:ind w:left="79" w:right="139"/>
        <w:jc w:val="center"/>
        <w:rPr>
          <w:b/>
        </w:rPr>
      </w:pPr>
      <w:r w:rsidRPr="003F5F86">
        <w:rPr>
          <w:b/>
        </w:rPr>
        <w:t>Članak 11.</w:t>
      </w:r>
    </w:p>
    <w:p w:rsidR="00647EF9" w:rsidRDefault="002519B7">
      <w:pPr>
        <w:pStyle w:val="Tijeloteksta"/>
        <w:spacing w:before="1" w:line="235" w:lineRule="auto"/>
        <w:ind w:left="118" w:hanging="8"/>
      </w:pPr>
      <w:r>
        <w:t xml:space="preserve">Ova Procedura stupa na snagu s danom donošenja, a objaviti </w:t>
      </w:r>
      <w:proofErr w:type="spellStart"/>
      <w:r>
        <w:t>če</w:t>
      </w:r>
      <w:proofErr w:type="spellEnd"/>
      <w:r>
        <w:t xml:space="preserve"> se na službenim stranicama Općine </w:t>
      </w:r>
      <w:proofErr w:type="spellStart"/>
      <w:r>
        <w:t>Sutivan</w:t>
      </w:r>
      <w:proofErr w:type="spellEnd"/>
      <w:r>
        <w:t>.</w:t>
      </w:r>
    </w:p>
    <w:p w:rsidR="00647EF9" w:rsidRDefault="00647EF9">
      <w:pPr>
        <w:pStyle w:val="Tijeloteksta"/>
        <w:rPr>
          <w:sz w:val="26"/>
        </w:rPr>
      </w:pPr>
    </w:p>
    <w:p w:rsidR="00647EF9" w:rsidRDefault="002519B7">
      <w:pPr>
        <w:pStyle w:val="Tijeloteksta"/>
        <w:spacing w:before="186" w:line="262" w:lineRule="exact"/>
        <w:ind w:left="112"/>
      </w:pPr>
      <w:r>
        <w:t>KLASA:</w:t>
      </w:r>
      <w:r w:rsidR="003F5F86">
        <w:t>021-05/19-01/0028</w:t>
      </w:r>
    </w:p>
    <w:p w:rsidR="00647EF9" w:rsidRDefault="002519B7">
      <w:pPr>
        <w:pStyle w:val="Tijeloteksta"/>
        <w:spacing w:line="256" w:lineRule="exact"/>
        <w:ind w:left="111"/>
      </w:pPr>
      <w:r>
        <w:t>URBROJ:</w:t>
      </w:r>
      <w:r w:rsidR="003F5F86">
        <w:t>2104/08-02/1-19-0001</w:t>
      </w:r>
    </w:p>
    <w:p w:rsidR="00647EF9" w:rsidRDefault="003F5F86">
      <w:pPr>
        <w:pStyle w:val="Tijeloteksta"/>
        <w:spacing w:line="258" w:lineRule="exact"/>
        <w:ind w:left="119"/>
      </w:pPr>
      <w:proofErr w:type="spellStart"/>
      <w:r>
        <w:t>Sutivan</w:t>
      </w:r>
      <w:proofErr w:type="spellEnd"/>
      <w:r>
        <w:t>, 28</w:t>
      </w:r>
      <w:r w:rsidR="002519B7">
        <w:t>. listopada 2019. godine</w:t>
      </w:r>
    </w:p>
    <w:p w:rsidR="00647EF9" w:rsidRDefault="00647EF9">
      <w:pPr>
        <w:pStyle w:val="Tijeloteksta"/>
        <w:rPr>
          <w:sz w:val="26"/>
        </w:rPr>
      </w:pPr>
    </w:p>
    <w:p w:rsidR="00647EF9" w:rsidRDefault="002519B7" w:rsidP="003F5F86">
      <w:pPr>
        <w:pStyle w:val="Naslov1"/>
        <w:spacing w:line="228" w:lineRule="auto"/>
        <w:ind w:left="7031" w:right="776" w:hanging="123"/>
      </w:pPr>
      <w:r>
        <w:rPr>
          <w:w w:val="95"/>
        </w:rPr>
        <w:t xml:space="preserve">OPĆINSKI NAČELNIK </w:t>
      </w:r>
      <w:r>
        <w:t>OPĆINE SUTIVAN</w:t>
      </w:r>
    </w:p>
    <w:p w:rsidR="00647EF9" w:rsidRDefault="00647EF9">
      <w:pPr>
        <w:pStyle w:val="Tijeloteksta"/>
        <w:spacing w:before="6"/>
        <w:rPr>
          <w:b/>
          <w:sz w:val="20"/>
        </w:rPr>
      </w:pPr>
    </w:p>
    <w:p w:rsidR="00647EF9" w:rsidRDefault="002519B7">
      <w:pPr>
        <w:pStyle w:val="Tijeloteksta"/>
        <w:ind w:right="1169"/>
        <w:jc w:val="right"/>
      </w:pPr>
      <w:r>
        <w:rPr>
          <w:w w:val="95"/>
        </w:rPr>
        <w:t>Ranko Blažević</w:t>
      </w:r>
    </w:p>
    <w:sectPr w:rsidR="00647EF9">
      <w:pgSz w:w="11910" w:h="16840"/>
      <w:pgMar w:top="9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4C7"/>
    <w:multiLevelType w:val="hybridMultilevel"/>
    <w:tmpl w:val="A510EB22"/>
    <w:lvl w:ilvl="0" w:tplc="2AE8526A">
      <w:start w:val="1"/>
      <w:numFmt w:val="decimal"/>
      <w:lvlText w:val="%1."/>
      <w:lvlJc w:val="left"/>
      <w:pPr>
        <w:ind w:left="888" w:hanging="367"/>
        <w:jc w:val="left"/>
      </w:pPr>
      <w:rPr>
        <w:rFonts w:ascii="Arial" w:eastAsia="Arial" w:hAnsi="Arial" w:cs="Arial" w:hint="default"/>
        <w:spacing w:val="-1"/>
        <w:w w:val="106"/>
        <w:sz w:val="23"/>
        <w:szCs w:val="23"/>
        <w:lang w:val="hr-HR" w:eastAsia="hr-HR" w:bidi="hr-HR"/>
      </w:rPr>
    </w:lvl>
    <w:lvl w:ilvl="1" w:tplc="191476EA">
      <w:numFmt w:val="bullet"/>
      <w:lvlText w:val="•"/>
      <w:lvlJc w:val="left"/>
      <w:pPr>
        <w:ind w:left="1786" w:hanging="367"/>
      </w:pPr>
      <w:rPr>
        <w:rFonts w:hint="default"/>
        <w:lang w:val="hr-HR" w:eastAsia="hr-HR" w:bidi="hr-HR"/>
      </w:rPr>
    </w:lvl>
    <w:lvl w:ilvl="2" w:tplc="7936A9F2">
      <w:numFmt w:val="bullet"/>
      <w:lvlText w:val="•"/>
      <w:lvlJc w:val="left"/>
      <w:pPr>
        <w:ind w:left="2693" w:hanging="367"/>
      </w:pPr>
      <w:rPr>
        <w:rFonts w:hint="default"/>
        <w:lang w:val="hr-HR" w:eastAsia="hr-HR" w:bidi="hr-HR"/>
      </w:rPr>
    </w:lvl>
    <w:lvl w:ilvl="3" w:tplc="1E64474E">
      <w:numFmt w:val="bullet"/>
      <w:lvlText w:val="•"/>
      <w:lvlJc w:val="left"/>
      <w:pPr>
        <w:ind w:left="3600" w:hanging="367"/>
      </w:pPr>
      <w:rPr>
        <w:rFonts w:hint="default"/>
        <w:lang w:val="hr-HR" w:eastAsia="hr-HR" w:bidi="hr-HR"/>
      </w:rPr>
    </w:lvl>
    <w:lvl w:ilvl="4" w:tplc="F730AE4C">
      <w:numFmt w:val="bullet"/>
      <w:lvlText w:val="•"/>
      <w:lvlJc w:val="left"/>
      <w:pPr>
        <w:ind w:left="4507" w:hanging="367"/>
      </w:pPr>
      <w:rPr>
        <w:rFonts w:hint="default"/>
        <w:lang w:val="hr-HR" w:eastAsia="hr-HR" w:bidi="hr-HR"/>
      </w:rPr>
    </w:lvl>
    <w:lvl w:ilvl="5" w:tplc="28860F02">
      <w:numFmt w:val="bullet"/>
      <w:lvlText w:val="•"/>
      <w:lvlJc w:val="left"/>
      <w:pPr>
        <w:ind w:left="5414" w:hanging="367"/>
      </w:pPr>
      <w:rPr>
        <w:rFonts w:hint="default"/>
        <w:lang w:val="hr-HR" w:eastAsia="hr-HR" w:bidi="hr-HR"/>
      </w:rPr>
    </w:lvl>
    <w:lvl w:ilvl="6" w:tplc="00D2C4D6">
      <w:numFmt w:val="bullet"/>
      <w:lvlText w:val="•"/>
      <w:lvlJc w:val="left"/>
      <w:pPr>
        <w:ind w:left="6321" w:hanging="367"/>
      </w:pPr>
      <w:rPr>
        <w:rFonts w:hint="default"/>
        <w:lang w:val="hr-HR" w:eastAsia="hr-HR" w:bidi="hr-HR"/>
      </w:rPr>
    </w:lvl>
    <w:lvl w:ilvl="7" w:tplc="E5E41D60">
      <w:numFmt w:val="bullet"/>
      <w:lvlText w:val="•"/>
      <w:lvlJc w:val="left"/>
      <w:pPr>
        <w:ind w:left="7228" w:hanging="367"/>
      </w:pPr>
      <w:rPr>
        <w:rFonts w:hint="default"/>
        <w:lang w:val="hr-HR" w:eastAsia="hr-HR" w:bidi="hr-HR"/>
      </w:rPr>
    </w:lvl>
    <w:lvl w:ilvl="8" w:tplc="3E7EDBBE">
      <w:numFmt w:val="bullet"/>
      <w:lvlText w:val="•"/>
      <w:lvlJc w:val="left"/>
      <w:pPr>
        <w:ind w:left="8135" w:hanging="367"/>
      </w:pPr>
      <w:rPr>
        <w:rFonts w:hint="default"/>
        <w:lang w:val="hr-HR" w:eastAsia="hr-HR" w:bidi="hr-HR"/>
      </w:rPr>
    </w:lvl>
  </w:abstractNum>
  <w:abstractNum w:abstractNumId="1">
    <w:nsid w:val="610671B1"/>
    <w:multiLevelType w:val="hybridMultilevel"/>
    <w:tmpl w:val="AF4805C8"/>
    <w:lvl w:ilvl="0" w:tplc="4428455E">
      <w:numFmt w:val="bullet"/>
      <w:lvlText w:val="-"/>
      <w:lvlJc w:val="left"/>
      <w:pPr>
        <w:ind w:left="842" w:hanging="355"/>
      </w:pPr>
      <w:rPr>
        <w:rFonts w:ascii="Arial" w:eastAsia="Arial" w:hAnsi="Arial" w:cs="Arial" w:hint="default"/>
        <w:w w:val="102"/>
        <w:sz w:val="23"/>
        <w:szCs w:val="23"/>
        <w:lang w:val="hr-HR" w:eastAsia="hr-HR" w:bidi="hr-HR"/>
      </w:rPr>
    </w:lvl>
    <w:lvl w:ilvl="1" w:tplc="886AED54">
      <w:numFmt w:val="bullet"/>
      <w:lvlText w:val="•"/>
      <w:lvlJc w:val="left"/>
      <w:pPr>
        <w:ind w:left="1193" w:hanging="355"/>
      </w:pPr>
      <w:rPr>
        <w:rFonts w:hint="default"/>
        <w:lang w:val="hr-HR" w:eastAsia="hr-HR" w:bidi="hr-HR"/>
      </w:rPr>
    </w:lvl>
    <w:lvl w:ilvl="2" w:tplc="5BFC5EE4">
      <w:numFmt w:val="bullet"/>
      <w:lvlText w:val="•"/>
      <w:lvlJc w:val="left"/>
      <w:pPr>
        <w:ind w:left="1547" w:hanging="355"/>
      </w:pPr>
      <w:rPr>
        <w:rFonts w:hint="default"/>
        <w:lang w:val="hr-HR" w:eastAsia="hr-HR" w:bidi="hr-HR"/>
      </w:rPr>
    </w:lvl>
    <w:lvl w:ilvl="3" w:tplc="EFDED338">
      <w:numFmt w:val="bullet"/>
      <w:lvlText w:val="•"/>
      <w:lvlJc w:val="left"/>
      <w:pPr>
        <w:ind w:left="1901" w:hanging="355"/>
      </w:pPr>
      <w:rPr>
        <w:rFonts w:hint="default"/>
        <w:lang w:val="hr-HR" w:eastAsia="hr-HR" w:bidi="hr-HR"/>
      </w:rPr>
    </w:lvl>
    <w:lvl w:ilvl="4" w:tplc="AE183F82">
      <w:numFmt w:val="bullet"/>
      <w:lvlText w:val="•"/>
      <w:lvlJc w:val="left"/>
      <w:pPr>
        <w:ind w:left="2255" w:hanging="355"/>
      </w:pPr>
      <w:rPr>
        <w:rFonts w:hint="default"/>
        <w:lang w:val="hr-HR" w:eastAsia="hr-HR" w:bidi="hr-HR"/>
      </w:rPr>
    </w:lvl>
    <w:lvl w:ilvl="5" w:tplc="D7821CDC">
      <w:numFmt w:val="bullet"/>
      <w:lvlText w:val="•"/>
      <w:lvlJc w:val="left"/>
      <w:pPr>
        <w:ind w:left="2609" w:hanging="355"/>
      </w:pPr>
      <w:rPr>
        <w:rFonts w:hint="default"/>
        <w:lang w:val="hr-HR" w:eastAsia="hr-HR" w:bidi="hr-HR"/>
      </w:rPr>
    </w:lvl>
    <w:lvl w:ilvl="6" w:tplc="9110A432">
      <w:numFmt w:val="bullet"/>
      <w:lvlText w:val="•"/>
      <w:lvlJc w:val="left"/>
      <w:pPr>
        <w:ind w:left="2963" w:hanging="355"/>
      </w:pPr>
      <w:rPr>
        <w:rFonts w:hint="default"/>
        <w:lang w:val="hr-HR" w:eastAsia="hr-HR" w:bidi="hr-HR"/>
      </w:rPr>
    </w:lvl>
    <w:lvl w:ilvl="7" w:tplc="B562E088">
      <w:numFmt w:val="bullet"/>
      <w:lvlText w:val="•"/>
      <w:lvlJc w:val="left"/>
      <w:pPr>
        <w:ind w:left="3317" w:hanging="355"/>
      </w:pPr>
      <w:rPr>
        <w:rFonts w:hint="default"/>
        <w:lang w:val="hr-HR" w:eastAsia="hr-HR" w:bidi="hr-HR"/>
      </w:rPr>
    </w:lvl>
    <w:lvl w:ilvl="8" w:tplc="7120566E">
      <w:numFmt w:val="bullet"/>
      <w:lvlText w:val="•"/>
      <w:lvlJc w:val="left"/>
      <w:pPr>
        <w:ind w:left="3671" w:hanging="355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F9"/>
    <w:rsid w:val="002519B7"/>
    <w:rsid w:val="003F5F86"/>
    <w:rsid w:val="005426C3"/>
    <w:rsid w:val="0064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77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846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77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846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Korisnik</cp:lastModifiedBy>
  <cp:revision>5</cp:revision>
  <cp:lastPrinted>2019-11-12T13:52:00Z</cp:lastPrinted>
  <dcterms:created xsi:type="dcterms:W3CDTF">2019-11-12T13:50:00Z</dcterms:created>
  <dcterms:modified xsi:type="dcterms:W3CDTF">2019-11-14T07:09:00Z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